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B9C" w:rsidRPr="00841CA5" w:rsidRDefault="00D86B9C" w:rsidP="00D86B9C">
      <w:pPr>
        <w:spacing w:after="0"/>
        <w:jc w:val="center"/>
        <w:rPr>
          <w:rFonts w:ascii="Times New Roman" w:hAnsi="Times New Roman"/>
          <w:b/>
          <w:sz w:val="28"/>
          <w:szCs w:val="28"/>
          <w:lang w:val="sq-AL"/>
        </w:rPr>
      </w:pPr>
      <w:bookmarkStart w:id="0" w:name="_GoBack"/>
      <w:bookmarkEnd w:id="0"/>
      <w:r w:rsidRPr="00841CA5">
        <w:rPr>
          <w:rFonts w:ascii="Times New Roman" w:hAnsi="Times New Roman"/>
          <w:b/>
          <w:sz w:val="28"/>
          <w:szCs w:val="28"/>
          <w:lang w:val="sq-AL"/>
        </w:rPr>
        <w:t>RELACION</w:t>
      </w:r>
    </w:p>
    <w:p w:rsidR="00D86B9C" w:rsidRPr="00841CA5" w:rsidRDefault="00D86B9C" w:rsidP="00D86B9C">
      <w:pPr>
        <w:spacing w:after="0"/>
        <w:jc w:val="center"/>
        <w:rPr>
          <w:rFonts w:ascii="Times New Roman" w:hAnsi="Times New Roman"/>
          <w:b/>
          <w:sz w:val="28"/>
          <w:szCs w:val="28"/>
          <w:lang w:val="sq-AL"/>
        </w:rPr>
      </w:pPr>
    </w:p>
    <w:p w:rsidR="00D86B9C" w:rsidRPr="00841CA5" w:rsidRDefault="00D86B9C" w:rsidP="00D86B9C">
      <w:pPr>
        <w:spacing w:after="0"/>
        <w:jc w:val="center"/>
        <w:rPr>
          <w:rFonts w:ascii="Times New Roman" w:hAnsi="Times New Roman"/>
          <w:b/>
          <w:sz w:val="28"/>
          <w:szCs w:val="28"/>
          <w:lang w:val="sq-AL"/>
        </w:rPr>
      </w:pPr>
      <w:r w:rsidRPr="00841CA5">
        <w:rPr>
          <w:rFonts w:ascii="Times New Roman" w:hAnsi="Times New Roman"/>
          <w:b/>
          <w:sz w:val="28"/>
          <w:szCs w:val="28"/>
          <w:lang w:val="sq-AL"/>
        </w:rPr>
        <w:t xml:space="preserve">PËR PROJEKTLIGJIN </w:t>
      </w:r>
    </w:p>
    <w:p w:rsidR="00D86B9C" w:rsidRPr="00841CA5" w:rsidRDefault="00D86B9C" w:rsidP="00D86B9C">
      <w:pPr>
        <w:spacing w:after="0"/>
        <w:jc w:val="center"/>
        <w:rPr>
          <w:rFonts w:ascii="Times New Roman" w:hAnsi="Times New Roman"/>
          <w:b/>
          <w:sz w:val="28"/>
          <w:szCs w:val="28"/>
          <w:lang w:val="sq-AL"/>
        </w:rPr>
      </w:pPr>
    </w:p>
    <w:p w:rsidR="00D86B9C" w:rsidRPr="00841CA5" w:rsidRDefault="00D86B9C" w:rsidP="00D86B9C">
      <w:pPr>
        <w:spacing w:after="0"/>
        <w:jc w:val="center"/>
        <w:rPr>
          <w:rFonts w:ascii="Times New Roman" w:hAnsi="Times New Roman"/>
          <w:b/>
          <w:sz w:val="28"/>
          <w:szCs w:val="28"/>
          <w:lang w:val="sq-AL"/>
        </w:rPr>
      </w:pPr>
      <w:r w:rsidRPr="00841CA5">
        <w:rPr>
          <w:rFonts w:ascii="Times New Roman" w:eastAsia="Times New Roman" w:hAnsi="Times New Roman"/>
          <w:b/>
          <w:bCs/>
          <w:sz w:val="28"/>
          <w:szCs w:val="28"/>
          <w:lang w:val="sq-AL"/>
        </w:rPr>
        <w:t>“</w:t>
      </w:r>
      <w:r w:rsidRPr="00841CA5">
        <w:rPr>
          <w:rFonts w:ascii="Times New Roman" w:hAnsi="Times New Roman"/>
          <w:b/>
          <w:sz w:val="28"/>
          <w:szCs w:val="28"/>
          <w:lang w:val="sq-AL"/>
        </w:rPr>
        <w:t>PËR ARBITRAZHIN NË REPUBLIKËN E SHQIPËRISË”</w:t>
      </w:r>
    </w:p>
    <w:p w:rsidR="00D86B9C" w:rsidRPr="00841CA5" w:rsidRDefault="00D86B9C" w:rsidP="00D86B9C">
      <w:pPr>
        <w:spacing w:after="0"/>
        <w:jc w:val="center"/>
        <w:rPr>
          <w:rFonts w:ascii="Times New Roman" w:hAnsi="Times New Roman"/>
          <w:b/>
          <w:color w:val="000000"/>
          <w:sz w:val="28"/>
          <w:szCs w:val="28"/>
          <w:lang w:val="sq-AL"/>
        </w:rPr>
      </w:pPr>
    </w:p>
    <w:p w:rsidR="00D86B9C" w:rsidRPr="00841CA5" w:rsidRDefault="00D86B9C" w:rsidP="00D86B9C">
      <w:pPr>
        <w:numPr>
          <w:ilvl w:val="0"/>
          <w:numId w:val="7"/>
        </w:numPr>
        <w:spacing w:after="0"/>
        <w:ind w:left="720" w:hanging="540"/>
        <w:jc w:val="both"/>
        <w:rPr>
          <w:rFonts w:ascii="Times New Roman" w:hAnsi="Times New Roman"/>
          <w:b/>
          <w:bCs/>
          <w:sz w:val="28"/>
          <w:szCs w:val="28"/>
          <w:lang w:val="sq-AL"/>
        </w:rPr>
      </w:pPr>
      <w:r w:rsidRPr="00841CA5">
        <w:rPr>
          <w:rFonts w:ascii="Times New Roman" w:hAnsi="Times New Roman"/>
          <w:b/>
          <w:bCs/>
          <w:sz w:val="28"/>
          <w:szCs w:val="28"/>
          <w:lang w:val="sq-AL"/>
        </w:rPr>
        <w:t>QËLLIMI I PROJEKTLIGJIT DHE OBJEKTIVAT QË SYNOHEN TË ARRIHEN</w:t>
      </w:r>
    </w:p>
    <w:p w:rsidR="00E902A1" w:rsidRPr="00841CA5" w:rsidRDefault="00E902A1" w:rsidP="006140AA">
      <w:pPr>
        <w:spacing w:after="0"/>
        <w:jc w:val="both"/>
        <w:rPr>
          <w:rFonts w:ascii="Times New Roman" w:hAnsi="Times New Roman"/>
          <w:sz w:val="28"/>
          <w:szCs w:val="28"/>
          <w:lang w:val="sq-AL"/>
        </w:rPr>
      </w:pPr>
    </w:p>
    <w:p w:rsidR="000602A5" w:rsidRPr="00841CA5" w:rsidRDefault="000602A5" w:rsidP="006140AA">
      <w:pPr>
        <w:spacing w:after="0"/>
        <w:jc w:val="both"/>
        <w:rPr>
          <w:rFonts w:ascii="Times New Roman" w:hAnsi="Times New Roman"/>
          <w:sz w:val="28"/>
          <w:szCs w:val="28"/>
          <w:lang w:val="sq-AL"/>
        </w:rPr>
      </w:pPr>
      <w:r w:rsidRPr="00841CA5">
        <w:rPr>
          <w:rFonts w:ascii="Times New Roman" w:hAnsi="Times New Roman"/>
          <w:sz w:val="28"/>
          <w:szCs w:val="28"/>
          <w:lang w:val="sq-AL"/>
        </w:rPr>
        <w:t>Arbitrazhi është një nga mënyrat alternative dhe efikase të zgjidhjes së mosmarrëveshjeve. Karakteristikë themelore e arbitrazhit është zgjedhja private dhe jashtë juridiksionit gjyqësor të mosmarrëveshjeve. Bizneset dhe jo vetëm, janë të interesuara në zgjedhjen e shpejtë dhe jo-burokratike të mosmarrëveshjeve. Procedura e arbitrazhit është transparente dhe ofron mjete të kontrollit të procedurës nga palët. Si përparësitë kryesore të arbitrazhit ndaj gjykatave, konsiderohen: (i) fleksibiliteti; (ii) efikasiteti në kohë dhe shpenzime; (iii) plotëfuqishmëria e vendimit të arbitrazhit dhe (iv) konfidencialiteti i procedurës dhe vendimeve.</w:t>
      </w:r>
    </w:p>
    <w:p w:rsidR="000602A5" w:rsidRPr="00841CA5" w:rsidRDefault="000602A5" w:rsidP="006140AA">
      <w:pPr>
        <w:spacing w:after="0"/>
        <w:jc w:val="both"/>
        <w:rPr>
          <w:rFonts w:ascii="Times New Roman" w:hAnsi="Times New Roman"/>
          <w:sz w:val="28"/>
          <w:szCs w:val="28"/>
          <w:lang w:val="sq-AL"/>
        </w:rPr>
      </w:pPr>
    </w:p>
    <w:p w:rsidR="006C3C46" w:rsidRPr="00841CA5" w:rsidRDefault="006C3C46" w:rsidP="006140AA">
      <w:pPr>
        <w:spacing w:after="0"/>
        <w:jc w:val="both"/>
        <w:rPr>
          <w:rFonts w:ascii="Times New Roman" w:hAnsi="Times New Roman"/>
          <w:sz w:val="28"/>
          <w:szCs w:val="28"/>
          <w:lang w:val="sq-AL"/>
        </w:rPr>
      </w:pPr>
      <w:r w:rsidRPr="00841CA5">
        <w:rPr>
          <w:rFonts w:ascii="Times New Roman" w:hAnsi="Times New Roman"/>
          <w:sz w:val="28"/>
          <w:szCs w:val="28"/>
          <w:lang w:val="sq-AL"/>
        </w:rPr>
        <w:t>Republika e Shqipërisë ka aderuar me ligjin nr.8687, datë 09.11.2000, “Për aderimin e Republikës së Shqipërisë në Konventën Europiane të Arbitrazhit” n</w:t>
      </w:r>
      <w:r w:rsidR="000C096A" w:rsidRPr="00841CA5">
        <w:rPr>
          <w:rFonts w:ascii="Times New Roman" w:hAnsi="Times New Roman"/>
          <w:sz w:val="28"/>
          <w:szCs w:val="28"/>
          <w:lang w:val="sq-AL"/>
        </w:rPr>
        <w:t>ë</w:t>
      </w:r>
      <w:r w:rsidRPr="00841CA5">
        <w:rPr>
          <w:rFonts w:ascii="Times New Roman" w:hAnsi="Times New Roman"/>
          <w:sz w:val="28"/>
          <w:szCs w:val="28"/>
          <w:lang w:val="sq-AL"/>
        </w:rPr>
        <w:t xml:space="preserve"> Konvent</w:t>
      </w:r>
      <w:r w:rsidR="000C096A" w:rsidRPr="00841CA5">
        <w:rPr>
          <w:rFonts w:ascii="Times New Roman" w:hAnsi="Times New Roman"/>
          <w:sz w:val="28"/>
          <w:szCs w:val="28"/>
          <w:lang w:val="sq-AL"/>
        </w:rPr>
        <w:t>ë</w:t>
      </w:r>
      <w:r w:rsidRPr="00841CA5">
        <w:rPr>
          <w:rFonts w:ascii="Times New Roman" w:hAnsi="Times New Roman"/>
          <w:sz w:val="28"/>
          <w:szCs w:val="28"/>
          <w:lang w:val="sq-AL"/>
        </w:rPr>
        <w:t xml:space="preserve">n Europiane mbi Arbitrazhin Tregtar Ndërkombëtar, Gjenevë, 21.04.1961, </w:t>
      </w:r>
      <w:r w:rsidR="000C096A" w:rsidRPr="00841CA5">
        <w:rPr>
          <w:rFonts w:ascii="Times New Roman" w:hAnsi="Times New Roman"/>
          <w:sz w:val="28"/>
          <w:szCs w:val="28"/>
          <w:lang w:val="sq-AL"/>
        </w:rPr>
        <w:t xml:space="preserve">si dhe </w:t>
      </w:r>
      <w:r w:rsidRPr="00841CA5">
        <w:rPr>
          <w:rFonts w:ascii="Times New Roman" w:hAnsi="Times New Roman"/>
          <w:sz w:val="28"/>
          <w:szCs w:val="28"/>
          <w:lang w:val="sq-AL"/>
        </w:rPr>
        <w:t xml:space="preserve">me ligjin nr.8688, datë 09.11.2000 </w:t>
      </w:r>
      <w:r w:rsidR="000C096A" w:rsidRPr="00841CA5">
        <w:rPr>
          <w:rFonts w:ascii="Times New Roman" w:hAnsi="Times New Roman"/>
          <w:sz w:val="28"/>
          <w:szCs w:val="28"/>
          <w:lang w:val="sq-AL"/>
        </w:rPr>
        <w:t xml:space="preserve">ka aderuar </w:t>
      </w:r>
      <w:r w:rsidRPr="00841CA5">
        <w:rPr>
          <w:rFonts w:ascii="Times New Roman" w:hAnsi="Times New Roman"/>
          <w:sz w:val="28"/>
          <w:szCs w:val="28"/>
          <w:lang w:val="sq-AL"/>
        </w:rPr>
        <w:t>“Për aderimin e Republikës së Shqipërisë në Konventën “Për Njohjen dhe Ekzekutimin e Vendimeve të Huaja të Arbitrazhit”, Ne</w:t>
      </w:r>
      <w:r w:rsidR="00F64A9B" w:rsidRPr="00841CA5">
        <w:rPr>
          <w:rFonts w:ascii="Times New Roman" w:hAnsi="Times New Roman"/>
          <w:sz w:val="28"/>
          <w:szCs w:val="28"/>
          <w:lang w:val="sq-AL"/>
        </w:rPr>
        <w:t>w</w:t>
      </w:r>
      <w:r w:rsidRPr="00841CA5">
        <w:rPr>
          <w:rFonts w:ascii="Times New Roman" w:hAnsi="Times New Roman"/>
          <w:sz w:val="28"/>
          <w:szCs w:val="28"/>
          <w:lang w:val="sq-AL"/>
        </w:rPr>
        <w:t xml:space="preserve"> York, datë 10.06.1958</w:t>
      </w:r>
      <w:r w:rsidR="00830174" w:rsidRPr="00841CA5">
        <w:rPr>
          <w:rFonts w:ascii="Times New Roman" w:hAnsi="Times New Roman"/>
          <w:sz w:val="28"/>
          <w:szCs w:val="28"/>
          <w:lang w:val="sq-AL"/>
        </w:rPr>
        <w:t>.</w:t>
      </w:r>
    </w:p>
    <w:p w:rsidR="006140AA" w:rsidRPr="00841CA5" w:rsidRDefault="006140AA" w:rsidP="006140AA">
      <w:pPr>
        <w:spacing w:after="0"/>
        <w:jc w:val="both"/>
        <w:rPr>
          <w:rFonts w:ascii="Times New Roman" w:hAnsi="Times New Roman"/>
          <w:sz w:val="28"/>
          <w:szCs w:val="28"/>
          <w:lang w:val="sq-AL"/>
        </w:rPr>
      </w:pPr>
    </w:p>
    <w:p w:rsidR="000C096A" w:rsidRPr="00841CA5" w:rsidRDefault="006140AA" w:rsidP="006140AA">
      <w:pPr>
        <w:spacing w:after="0"/>
        <w:jc w:val="both"/>
        <w:rPr>
          <w:rFonts w:ascii="Times New Roman" w:hAnsi="Times New Roman"/>
          <w:sz w:val="28"/>
          <w:szCs w:val="28"/>
          <w:lang w:val="sq-AL"/>
        </w:rPr>
      </w:pPr>
      <w:r w:rsidRPr="00841CA5">
        <w:rPr>
          <w:rFonts w:ascii="Times New Roman" w:hAnsi="Times New Roman"/>
          <w:sz w:val="28"/>
          <w:szCs w:val="28"/>
          <w:lang w:val="sq-AL"/>
        </w:rPr>
        <w:t>Nëpërmjet këtyre akteve, Shqipëria është radhitur në krah të atyre vendeve juridikisht të qytetëruara, duke u bërë pjesë e konventave ndërkombëtare, me q</w:t>
      </w:r>
      <w:r w:rsidR="000C096A" w:rsidRPr="00841CA5">
        <w:rPr>
          <w:rFonts w:ascii="Times New Roman" w:hAnsi="Times New Roman"/>
          <w:sz w:val="28"/>
          <w:szCs w:val="28"/>
          <w:lang w:val="sq-AL"/>
        </w:rPr>
        <w:t>ë</w:t>
      </w:r>
      <w:r w:rsidRPr="00841CA5">
        <w:rPr>
          <w:rFonts w:ascii="Times New Roman" w:hAnsi="Times New Roman"/>
          <w:sz w:val="28"/>
          <w:szCs w:val="28"/>
          <w:lang w:val="sq-AL"/>
        </w:rPr>
        <w:t>llim rregullimi</w:t>
      </w:r>
      <w:r w:rsidR="00AA7793" w:rsidRPr="00841CA5">
        <w:rPr>
          <w:rFonts w:ascii="Times New Roman" w:hAnsi="Times New Roman"/>
          <w:sz w:val="28"/>
          <w:szCs w:val="28"/>
          <w:lang w:val="sq-AL"/>
        </w:rPr>
        <w:t xml:space="preserve">n </w:t>
      </w:r>
      <w:r w:rsidRPr="00841CA5">
        <w:rPr>
          <w:rFonts w:ascii="Times New Roman" w:hAnsi="Times New Roman"/>
          <w:sz w:val="28"/>
          <w:szCs w:val="28"/>
          <w:lang w:val="sq-AL"/>
        </w:rPr>
        <w:t>e fush</w:t>
      </w:r>
      <w:r w:rsidR="000C096A" w:rsidRPr="00841CA5">
        <w:rPr>
          <w:rFonts w:ascii="Times New Roman" w:hAnsi="Times New Roman"/>
          <w:sz w:val="28"/>
          <w:szCs w:val="28"/>
          <w:lang w:val="sq-AL"/>
        </w:rPr>
        <w:t>ë</w:t>
      </w:r>
      <w:r w:rsidRPr="00841CA5">
        <w:rPr>
          <w:rFonts w:ascii="Times New Roman" w:hAnsi="Times New Roman"/>
          <w:sz w:val="28"/>
          <w:szCs w:val="28"/>
          <w:lang w:val="sq-AL"/>
        </w:rPr>
        <w:t>s së arbitrazhit dhe ekze</w:t>
      </w:r>
      <w:r w:rsidR="00851CBC" w:rsidRPr="00841CA5">
        <w:rPr>
          <w:rFonts w:ascii="Times New Roman" w:hAnsi="Times New Roman"/>
          <w:sz w:val="28"/>
          <w:szCs w:val="28"/>
          <w:lang w:val="sq-AL"/>
        </w:rPr>
        <w:t>kutimin e</w:t>
      </w:r>
      <w:r w:rsidRPr="00841CA5">
        <w:rPr>
          <w:rFonts w:ascii="Times New Roman" w:hAnsi="Times New Roman"/>
          <w:sz w:val="28"/>
          <w:szCs w:val="28"/>
          <w:lang w:val="sq-AL"/>
        </w:rPr>
        <w:t xml:space="preserve"> vendi</w:t>
      </w:r>
      <w:r w:rsidR="000C096A" w:rsidRPr="00841CA5">
        <w:rPr>
          <w:rFonts w:ascii="Times New Roman" w:hAnsi="Times New Roman"/>
          <w:sz w:val="28"/>
          <w:szCs w:val="28"/>
          <w:lang w:val="sq-AL"/>
        </w:rPr>
        <w:t xml:space="preserve">meve të arbitrazhit </w:t>
      </w:r>
      <w:r w:rsidRPr="00841CA5">
        <w:rPr>
          <w:rFonts w:ascii="Times New Roman" w:hAnsi="Times New Roman"/>
          <w:sz w:val="28"/>
          <w:szCs w:val="28"/>
          <w:lang w:val="sq-AL"/>
        </w:rPr>
        <w:t>në pajtim me standardet bashkëkohore Evropiane dhe ndërkombëtare</w:t>
      </w:r>
      <w:r w:rsidR="00830174" w:rsidRPr="00841CA5">
        <w:rPr>
          <w:rFonts w:ascii="Times New Roman" w:hAnsi="Times New Roman"/>
          <w:sz w:val="28"/>
          <w:szCs w:val="28"/>
          <w:lang w:val="sq-AL"/>
        </w:rPr>
        <w:t>.</w:t>
      </w:r>
      <w:r w:rsidRPr="00841CA5">
        <w:rPr>
          <w:rFonts w:ascii="Times New Roman" w:hAnsi="Times New Roman"/>
          <w:sz w:val="28"/>
          <w:szCs w:val="28"/>
          <w:lang w:val="sq-AL"/>
        </w:rPr>
        <w:t xml:space="preserve"> </w:t>
      </w:r>
    </w:p>
    <w:p w:rsidR="000C096A" w:rsidRPr="00841CA5" w:rsidRDefault="000C096A" w:rsidP="006140AA">
      <w:pPr>
        <w:spacing w:after="0"/>
        <w:jc w:val="both"/>
        <w:rPr>
          <w:rFonts w:ascii="Times New Roman" w:hAnsi="Times New Roman"/>
          <w:sz w:val="28"/>
          <w:szCs w:val="28"/>
          <w:lang w:val="sq-AL"/>
        </w:rPr>
      </w:pPr>
    </w:p>
    <w:p w:rsidR="00BB06E2" w:rsidRPr="00841CA5" w:rsidRDefault="000C096A" w:rsidP="00830174">
      <w:pPr>
        <w:jc w:val="both"/>
        <w:rPr>
          <w:rFonts w:ascii="Times New Roman" w:eastAsia="Times New Roman" w:hAnsi="Times New Roman"/>
          <w:i/>
          <w:sz w:val="28"/>
          <w:szCs w:val="28"/>
          <w:lang w:val="sq-AL"/>
        </w:rPr>
      </w:pPr>
      <w:r w:rsidRPr="00841CA5">
        <w:rPr>
          <w:rFonts w:ascii="Times New Roman" w:hAnsi="Times New Roman"/>
          <w:color w:val="000000"/>
          <w:sz w:val="28"/>
          <w:szCs w:val="28"/>
          <w:lang w:val="sq-AL"/>
        </w:rPr>
        <w:t>A</w:t>
      </w:r>
      <w:r w:rsidR="00AA7793" w:rsidRPr="00841CA5">
        <w:rPr>
          <w:rFonts w:ascii="Times New Roman" w:hAnsi="Times New Roman"/>
          <w:color w:val="000000"/>
          <w:sz w:val="28"/>
          <w:szCs w:val="28"/>
          <w:lang w:val="sq-AL"/>
        </w:rPr>
        <w:t>rbitrazhi ka qenë pjesë e</w:t>
      </w:r>
      <w:r w:rsidR="00851CBC" w:rsidRPr="00841CA5">
        <w:rPr>
          <w:rFonts w:ascii="Times New Roman" w:hAnsi="Times New Roman"/>
          <w:color w:val="000000"/>
          <w:sz w:val="28"/>
          <w:szCs w:val="28"/>
          <w:lang w:val="sq-AL"/>
        </w:rPr>
        <w:t>dhe</w:t>
      </w:r>
      <w:r w:rsidRPr="00841CA5">
        <w:rPr>
          <w:rFonts w:ascii="Times New Roman" w:hAnsi="Times New Roman"/>
          <w:color w:val="000000"/>
          <w:sz w:val="28"/>
          <w:szCs w:val="28"/>
          <w:lang w:val="sq-AL"/>
        </w:rPr>
        <w:t xml:space="preserve"> sistemit ligjor vendas nëpërmjet rregullimeve të miratuara në përmbajtjen e </w:t>
      </w:r>
      <w:r w:rsidR="00AA7793" w:rsidRPr="00841CA5">
        <w:rPr>
          <w:rFonts w:ascii="Times New Roman" w:hAnsi="Times New Roman"/>
          <w:color w:val="000000"/>
          <w:sz w:val="28"/>
          <w:szCs w:val="28"/>
          <w:lang w:val="sq-AL"/>
        </w:rPr>
        <w:t>Kodit të Procedurës Civile me ligji</w:t>
      </w:r>
      <w:r w:rsidRPr="00841CA5">
        <w:rPr>
          <w:rFonts w:ascii="Times New Roman" w:hAnsi="Times New Roman"/>
          <w:color w:val="000000"/>
          <w:sz w:val="28"/>
          <w:szCs w:val="28"/>
          <w:lang w:val="sq-AL"/>
        </w:rPr>
        <w:t>n nr. 8116, datë 29.03.1996. M</w:t>
      </w:r>
      <w:r w:rsidR="00181EEB" w:rsidRPr="00841CA5">
        <w:rPr>
          <w:rFonts w:ascii="Times New Roman" w:hAnsi="Times New Roman"/>
          <w:color w:val="000000"/>
          <w:sz w:val="28"/>
          <w:szCs w:val="28"/>
          <w:lang w:val="sq-AL"/>
        </w:rPr>
        <w:t>egjith</w:t>
      </w:r>
      <w:r w:rsidRPr="00841CA5">
        <w:rPr>
          <w:rFonts w:ascii="Times New Roman" w:hAnsi="Times New Roman"/>
          <w:color w:val="000000"/>
          <w:sz w:val="28"/>
          <w:szCs w:val="28"/>
          <w:lang w:val="sq-AL"/>
        </w:rPr>
        <w:t>ë</w:t>
      </w:r>
      <w:r w:rsidR="00181EEB" w:rsidRPr="00841CA5">
        <w:rPr>
          <w:rFonts w:ascii="Times New Roman" w:hAnsi="Times New Roman"/>
          <w:color w:val="000000"/>
          <w:sz w:val="28"/>
          <w:szCs w:val="28"/>
          <w:lang w:val="sq-AL"/>
        </w:rPr>
        <w:t>k</w:t>
      </w:r>
      <w:r w:rsidRPr="00841CA5">
        <w:rPr>
          <w:rFonts w:ascii="Times New Roman" w:hAnsi="Times New Roman"/>
          <w:color w:val="000000"/>
          <w:sz w:val="28"/>
          <w:szCs w:val="28"/>
          <w:lang w:val="sq-AL"/>
        </w:rPr>
        <w:t>ë</w:t>
      </w:r>
      <w:r w:rsidR="00181EEB" w:rsidRPr="00841CA5">
        <w:rPr>
          <w:rFonts w:ascii="Times New Roman" w:hAnsi="Times New Roman"/>
          <w:color w:val="000000"/>
          <w:sz w:val="28"/>
          <w:szCs w:val="28"/>
          <w:lang w:val="sq-AL"/>
        </w:rPr>
        <w:t>t</w:t>
      </w:r>
      <w:r w:rsidRPr="00841CA5">
        <w:rPr>
          <w:rFonts w:ascii="Times New Roman" w:hAnsi="Times New Roman"/>
          <w:color w:val="000000"/>
          <w:sz w:val="28"/>
          <w:szCs w:val="28"/>
          <w:lang w:val="sq-AL"/>
        </w:rPr>
        <w:t>ë,</w:t>
      </w:r>
      <w:r w:rsidR="00AA7793" w:rsidRPr="00841CA5">
        <w:rPr>
          <w:rFonts w:ascii="Times New Roman" w:hAnsi="Times New Roman"/>
          <w:color w:val="000000"/>
          <w:sz w:val="28"/>
          <w:szCs w:val="28"/>
          <w:lang w:val="sq-AL"/>
        </w:rPr>
        <w:t xml:space="preserve"> këto parashikime janë </w:t>
      </w:r>
      <w:r w:rsidR="00AA7793" w:rsidRPr="00841CA5">
        <w:rPr>
          <w:rFonts w:ascii="Times New Roman" w:hAnsi="Times New Roman"/>
          <w:color w:val="000000"/>
          <w:sz w:val="28"/>
          <w:szCs w:val="28"/>
          <w:lang w:val="sq-AL"/>
        </w:rPr>
        <w:lastRenderedPageBreak/>
        <w:t xml:space="preserve">shfuqizuar me ligjin Nr.112/2013, datë 18.04.2013. </w:t>
      </w:r>
      <w:r w:rsidR="00AA7793" w:rsidRPr="00841CA5">
        <w:rPr>
          <w:rFonts w:ascii="Times New Roman" w:eastAsia="Times New Roman" w:hAnsi="Times New Roman"/>
          <w:sz w:val="28"/>
          <w:szCs w:val="28"/>
          <w:lang w:val="sq-AL"/>
        </w:rPr>
        <w:t xml:space="preserve">Në këto kushte, rezulton se jemi përpara një ometimi ligjor, </w:t>
      </w:r>
      <w:r w:rsidR="00830174" w:rsidRPr="00841CA5">
        <w:rPr>
          <w:rFonts w:ascii="Times New Roman" w:eastAsia="Times New Roman" w:hAnsi="Times New Roman"/>
          <w:sz w:val="28"/>
          <w:szCs w:val="28"/>
          <w:lang w:val="sq-AL"/>
        </w:rPr>
        <w:t xml:space="preserve">pasi </w:t>
      </w:r>
      <w:r w:rsidR="00AA7793" w:rsidRPr="00841CA5">
        <w:rPr>
          <w:rFonts w:ascii="Times New Roman" w:eastAsia="Times New Roman" w:hAnsi="Times New Roman"/>
          <w:sz w:val="28"/>
          <w:szCs w:val="28"/>
          <w:lang w:val="sq-AL"/>
        </w:rPr>
        <w:t>kapitulli mbi arbitrazhin që përmbante Kodi i Procedurës Civile është shfuqizuar dhe nga ana tjetër nuk është miratuar asnjë një rregullim tjetër specifik për të.</w:t>
      </w:r>
      <w:r w:rsidR="00AA7793" w:rsidRPr="00841CA5">
        <w:rPr>
          <w:rFonts w:ascii="Times New Roman" w:eastAsia="Times New Roman" w:hAnsi="Times New Roman"/>
          <w:i/>
          <w:sz w:val="28"/>
          <w:szCs w:val="28"/>
          <w:lang w:val="sq-AL"/>
        </w:rPr>
        <w:t xml:space="preserve"> </w:t>
      </w:r>
      <w:r w:rsidR="00AA7793" w:rsidRPr="00841CA5">
        <w:rPr>
          <w:rFonts w:ascii="Times New Roman" w:eastAsia="Times New Roman" w:hAnsi="Times New Roman"/>
          <w:sz w:val="28"/>
          <w:szCs w:val="28"/>
          <w:lang w:val="sq-AL"/>
        </w:rPr>
        <w:t>P</w:t>
      </w:r>
      <w:r w:rsidRPr="00841CA5">
        <w:rPr>
          <w:rFonts w:ascii="Times New Roman" w:eastAsia="Times New Roman" w:hAnsi="Times New Roman"/>
          <w:sz w:val="28"/>
          <w:szCs w:val="28"/>
          <w:lang w:val="sq-AL"/>
        </w:rPr>
        <w:t>ë</w:t>
      </w:r>
      <w:r w:rsidR="00AA7793" w:rsidRPr="00841CA5">
        <w:rPr>
          <w:rFonts w:ascii="Times New Roman" w:eastAsia="Times New Roman" w:hAnsi="Times New Roman"/>
          <w:sz w:val="28"/>
          <w:szCs w:val="28"/>
          <w:lang w:val="sq-AL"/>
        </w:rPr>
        <w:t>r rrjedhoj</w:t>
      </w:r>
      <w:r w:rsidRPr="00841CA5">
        <w:rPr>
          <w:rFonts w:ascii="Times New Roman" w:eastAsia="Times New Roman" w:hAnsi="Times New Roman"/>
          <w:sz w:val="28"/>
          <w:szCs w:val="28"/>
          <w:lang w:val="sq-AL"/>
        </w:rPr>
        <w:t>ë,</w:t>
      </w:r>
      <w:r w:rsidR="00AA7793" w:rsidRPr="00841CA5">
        <w:rPr>
          <w:rFonts w:ascii="Times New Roman" w:eastAsia="Times New Roman" w:hAnsi="Times New Roman"/>
          <w:i/>
          <w:sz w:val="28"/>
          <w:szCs w:val="28"/>
          <w:lang w:val="sq-AL"/>
        </w:rPr>
        <w:t xml:space="preserve"> </w:t>
      </w:r>
      <w:r w:rsidR="00AA7793" w:rsidRPr="00841CA5">
        <w:rPr>
          <w:rFonts w:ascii="Times New Roman" w:eastAsia="Times New Roman" w:hAnsi="Times New Roman"/>
          <w:sz w:val="28"/>
          <w:szCs w:val="28"/>
          <w:lang w:val="sq-AL"/>
        </w:rPr>
        <w:t>e</w:t>
      </w:r>
      <w:r w:rsidR="00AA7793" w:rsidRPr="00841CA5">
        <w:rPr>
          <w:rFonts w:ascii="Times New Roman" w:hAnsi="Times New Roman"/>
          <w:color w:val="000000"/>
          <w:sz w:val="28"/>
          <w:szCs w:val="28"/>
          <w:lang w:val="sq-AL"/>
        </w:rPr>
        <w:t>kzistenca e një vakumi ligjor që nga viti 2013 ka pasur një efekt negativ në drejtim të zhvillimit të proceseve të arbitrazhit nga gjykatat e arbitrazhit vendase.</w:t>
      </w:r>
    </w:p>
    <w:p w:rsidR="00BB06E2" w:rsidRPr="00841CA5" w:rsidRDefault="00AA7793" w:rsidP="00D86B9C">
      <w:pPr>
        <w:spacing w:after="0"/>
        <w:jc w:val="both"/>
        <w:rPr>
          <w:rFonts w:ascii="Times New Roman" w:hAnsi="Times New Roman"/>
          <w:sz w:val="28"/>
          <w:szCs w:val="28"/>
          <w:lang w:val="sq-AL"/>
        </w:rPr>
      </w:pPr>
      <w:r w:rsidRPr="00841CA5">
        <w:rPr>
          <w:rFonts w:ascii="Times New Roman" w:hAnsi="Times New Roman"/>
          <w:sz w:val="28"/>
          <w:szCs w:val="28"/>
          <w:lang w:val="sq-AL"/>
        </w:rPr>
        <w:t xml:space="preserve">Duke u nisur nga sa më sipër, </w:t>
      </w:r>
      <w:r w:rsidR="000C096A" w:rsidRPr="00841CA5">
        <w:rPr>
          <w:rFonts w:ascii="Times New Roman" w:hAnsi="Times New Roman"/>
          <w:sz w:val="28"/>
          <w:szCs w:val="28"/>
          <w:lang w:val="sq-AL"/>
        </w:rPr>
        <w:t>në mungesë një ligji të posa</w:t>
      </w:r>
      <w:r w:rsidR="00346BED" w:rsidRPr="00841CA5">
        <w:rPr>
          <w:rFonts w:ascii="Times New Roman" w:hAnsi="Times New Roman"/>
          <w:sz w:val="28"/>
          <w:szCs w:val="28"/>
          <w:lang w:val="sq-AL"/>
        </w:rPr>
        <w:t>ç</w:t>
      </w:r>
      <w:r w:rsidR="000C096A" w:rsidRPr="00841CA5">
        <w:rPr>
          <w:rFonts w:ascii="Times New Roman" w:hAnsi="Times New Roman"/>
          <w:sz w:val="28"/>
          <w:szCs w:val="28"/>
          <w:lang w:val="sq-AL"/>
        </w:rPr>
        <w:t xml:space="preserve">ëm, </w:t>
      </w:r>
      <w:r w:rsidRPr="00841CA5">
        <w:rPr>
          <w:rFonts w:ascii="Times New Roman" w:hAnsi="Times New Roman"/>
          <w:sz w:val="28"/>
          <w:szCs w:val="28"/>
          <w:lang w:val="sq-AL"/>
        </w:rPr>
        <w:t xml:space="preserve">është e rëndësishme që Shqipëria të përgatitë kornizën ligjore </w:t>
      </w:r>
      <w:r w:rsidR="000C096A" w:rsidRPr="00841CA5">
        <w:rPr>
          <w:rFonts w:ascii="Times New Roman" w:hAnsi="Times New Roman"/>
          <w:sz w:val="28"/>
          <w:szCs w:val="28"/>
          <w:lang w:val="sq-AL"/>
        </w:rPr>
        <w:t>për rregullimin e arbitrazhit</w:t>
      </w:r>
      <w:r w:rsidRPr="00841CA5">
        <w:rPr>
          <w:rFonts w:ascii="Times New Roman" w:hAnsi="Times New Roman"/>
          <w:sz w:val="28"/>
          <w:szCs w:val="28"/>
          <w:lang w:val="sq-AL"/>
        </w:rPr>
        <w:t xml:space="preserve">. </w:t>
      </w:r>
      <w:r w:rsidR="00A85B7C" w:rsidRPr="00841CA5">
        <w:rPr>
          <w:rFonts w:ascii="Times New Roman" w:hAnsi="Times New Roman"/>
          <w:sz w:val="28"/>
          <w:szCs w:val="28"/>
          <w:lang w:val="sq-AL"/>
        </w:rPr>
        <w:t>Ndaj</w:t>
      </w:r>
      <w:r w:rsidR="000C096A" w:rsidRPr="00841CA5">
        <w:rPr>
          <w:rFonts w:ascii="Times New Roman" w:hAnsi="Times New Roman"/>
          <w:sz w:val="28"/>
          <w:szCs w:val="28"/>
          <w:lang w:val="sq-AL"/>
        </w:rPr>
        <w:t>,</w:t>
      </w:r>
      <w:r w:rsidR="00A85B7C" w:rsidRPr="00841CA5">
        <w:rPr>
          <w:rFonts w:ascii="Times New Roman" w:hAnsi="Times New Roman"/>
          <w:sz w:val="28"/>
          <w:szCs w:val="28"/>
          <w:lang w:val="sq-AL"/>
        </w:rPr>
        <w:t xml:space="preserve"> p</w:t>
      </w:r>
      <w:r w:rsidR="00D86B9C" w:rsidRPr="00841CA5">
        <w:rPr>
          <w:rFonts w:ascii="Times New Roman" w:hAnsi="Times New Roman"/>
          <w:sz w:val="28"/>
          <w:szCs w:val="28"/>
          <w:lang w:val="sq-AL"/>
        </w:rPr>
        <w:t>ërcaktimi i rregullave kombëtare</w:t>
      </w:r>
      <w:r w:rsidR="006140AA" w:rsidRPr="00841CA5">
        <w:rPr>
          <w:rFonts w:ascii="Times New Roman" w:hAnsi="Times New Roman"/>
          <w:sz w:val="28"/>
          <w:szCs w:val="28"/>
          <w:lang w:val="sq-AL"/>
        </w:rPr>
        <w:t xml:space="preserve"> </w:t>
      </w:r>
      <w:r w:rsidR="00D86B9C" w:rsidRPr="00841CA5">
        <w:rPr>
          <w:rFonts w:ascii="Times New Roman" w:hAnsi="Times New Roman"/>
          <w:sz w:val="28"/>
          <w:szCs w:val="28"/>
          <w:lang w:val="sq-AL"/>
        </w:rPr>
        <w:t xml:space="preserve">për </w:t>
      </w:r>
      <w:r w:rsidR="00BB06E2" w:rsidRPr="00841CA5">
        <w:rPr>
          <w:rFonts w:ascii="Times New Roman" w:hAnsi="Times New Roman"/>
          <w:sz w:val="28"/>
          <w:szCs w:val="28"/>
          <w:lang w:val="sq-AL"/>
        </w:rPr>
        <w:t xml:space="preserve">zhvillimin e </w:t>
      </w:r>
      <w:r w:rsidR="00D86B9C" w:rsidRPr="00841CA5">
        <w:rPr>
          <w:rFonts w:ascii="Times New Roman" w:hAnsi="Times New Roman"/>
          <w:sz w:val="28"/>
          <w:szCs w:val="28"/>
          <w:lang w:val="sq-AL"/>
        </w:rPr>
        <w:t>arbitrazhi</w:t>
      </w:r>
      <w:r w:rsidR="00BB06E2" w:rsidRPr="00841CA5">
        <w:rPr>
          <w:rFonts w:ascii="Times New Roman" w:hAnsi="Times New Roman"/>
          <w:sz w:val="28"/>
          <w:szCs w:val="28"/>
          <w:lang w:val="sq-AL"/>
        </w:rPr>
        <w:t>t</w:t>
      </w:r>
      <w:r w:rsidR="00D86B9C" w:rsidRPr="00841CA5">
        <w:rPr>
          <w:rFonts w:ascii="Times New Roman" w:hAnsi="Times New Roman"/>
          <w:sz w:val="28"/>
          <w:szCs w:val="28"/>
          <w:lang w:val="sq-AL"/>
        </w:rPr>
        <w:t xml:space="preserve"> është </w:t>
      </w:r>
      <w:r w:rsidR="000C096A" w:rsidRPr="00841CA5">
        <w:rPr>
          <w:rFonts w:ascii="Times New Roman" w:hAnsi="Times New Roman"/>
          <w:sz w:val="28"/>
          <w:szCs w:val="28"/>
          <w:lang w:val="sq-AL"/>
        </w:rPr>
        <w:t>vler</w:t>
      </w:r>
      <w:r w:rsidR="00DB27A4" w:rsidRPr="00841CA5">
        <w:rPr>
          <w:rFonts w:ascii="Times New Roman" w:hAnsi="Times New Roman"/>
          <w:sz w:val="28"/>
          <w:szCs w:val="28"/>
          <w:lang w:val="sq-AL"/>
        </w:rPr>
        <w:t>ë</w:t>
      </w:r>
      <w:r w:rsidR="000C096A" w:rsidRPr="00841CA5">
        <w:rPr>
          <w:rFonts w:ascii="Times New Roman" w:hAnsi="Times New Roman"/>
          <w:sz w:val="28"/>
          <w:szCs w:val="28"/>
          <w:lang w:val="sq-AL"/>
        </w:rPr>
        <w:t xml:space="preserve">suar si </w:t>
      </w:r>
      <w:r w:rsidR="00D86B9C" w:rsidRPr="00841CA5">
        <w:rPr>
          <w:rFonts w:ascii="Times New Roman" w:hAnsi="Times New Roman"/>
          <w:sz w:val="28"/>
          <w:szCs w:val="28"/>
          <w:lang w:val="sq-AL"/>
        </w:rPr>
        <w:t xml:space="preserve">një nga prioritetet e </w:t>
      </w:r>
      <w:r w:rsidR="00BB06E2" w:rsidRPr="00841CA5">
        <w:rPr>
          <w:rFonts w:ascii="Times New Roman" w:hAnsi="Times New Roman"/>
          <w:sz w:val="28"/>
          <w:szCs w:val="28"/>
          <w:lang w:val="sq-AL"/>
        </w:rPr>
        <w:t>qeveris</w:t>
      </w:r>
      <w:r w:rsidR="000C096A" w:rsidRPr="00841CA5">
        <w:rPr>
          <w:rFonts w:ascii="Times New Roman" w:hAnsi="Times New Roman"/>
          <w:sz w:val="28"/>
          <w:szCs w:val="28"/>
          <w:lang w:val="sq-AL"/>
        </w:rPr>
        <w:t>ë</w:t>
      </w:r>
      <w:r w:rsidR="00BB06E2" w:rsidRPr="00841CA5">
        <w:rPr>
          <w:rFonts w:ascii="Times New Roman" w:hAnsi="Times New Roman"/>
          <w:sz w:val="28"/>
          <w:szCs w:val="28"/>
          <w:lang w:val="sq-AL"/>
        </w:rPr>
        <w:t xml:space="preserve"> </w:t>
      </w:r>
      <w:r w:rsidR="000C096A" w:rsidRPr="00841CA5">
        <w:rPr>
          <w:rFonts w:ascii="Times New Roman" w:hAnsi="Times New Roman"/>
          <w:sz w:val="28"/>
          <w:szCs w:val="28"/>
          <w:lang w:val="sq-AL"/>
        </w:rPr>
        <w:t>shqiptar</w:t>
      </w:r>
      <w:r w:rsidR="00E902A1" w:rsidRPr="00841CA5">
        <w:rPr>
          <w:rFonts w:ascii="Times New Roman" w:hAnsi="Times New Roman"/>
          <w:sz w:val="28"/>
          <w:szCs w:val="28"/>
          <w:lang w:val="sq-AL"/>
        </w:rPr>
        <w:t>e</w:t>
      </w:r>
      <w:r w:rsidR="000C096A" w:rsidRPr="00841CA5">
        <w:rPr>
          <w:rFonts w:ascii="Times New Roman" w:hAnsi="Times New Roman"/>
          <w:sz w:val="28"/>
          <w:szCs w:val="28"/>
          <w:lang w:val="sq-AL"/>
        </w:rPr>
        <w:t>,</w:t>
      </w:r>
      <w:r w:rsidR="00D86B9C" w:rsidRPr="00841CA5">
        <w:rPr>
          <w:rFonts w:ascii="Times New Roman" w:hAnsi="Times New Roman"/>
          <w:sz w:val="28"/>
          <w:szCs w:val="28"/>
          <w:lang w:val="sq-AL"/>
        </w:rPr>
        <w:t xml:space="preserve"> Këshillit të Ministrave dhe Ministrisë së Drejtësisë</w:t>
      </w:r>
      <w:r w:rsidR="00E902A1" w:rsidRPr="00841CA5">
        <w:rPr>
          <w:rFonts w:ascii="Times New Roman" w:hAnsi="Times New Roman"/>
          <w:sz w:val="28"/>
          <w:szCs w:val="28"/>
          <w:lang w:val="sq-AL"/>
        </w:rPr>
        <w:t>,</w:t>
      </w:r>
      <w:r w:rsidR="00D86B9C" w:rsidRPr="00841CA5">
        <w:rPr>
          <w:rFonts w:ascii="Times New Roman" w:hAnsi="Times New Roman"/>
          <w:sz w:val="28"/>
          <w:szCs w:val="28"/>
          <w:lang w:val="sq-AL"/>
        </w:rPr>
        <w:t xml:space="preserve"> në drejtim të </w:t>
      </w:r>
      <w:r w:rsidR="00D86B9C" w:rsidRPr="00841CA5">
        <w:rPr>
          <w:rFonts w:ascii="Times New Roman" w:hAnsi="Times New Roman"/>
          <w:color w:val="000000"/>
          <w:sz w:val="28"/>
          <w:szCs w:val="28"/>
          <w:lang w:val="sq-AL"/>
        </w:rPr>
        <w:t>konsolidimit të s</w:t>
      </w:r>
      <w:r w:rsidR="00B519FA" w:rsidRPr="00841CA5">
        <w:rPr>
          <w:rFonts w:ascii="Times New Roman" w:hAnsi="Times New Roman"/>
          <w:color w:val="000000"/>
          <w:sz w:val="28"/>
          <w:szCs w:val="28"/>
          <w:lang w:val="sq-AL"/>
        </w:rPr>
        <w:t>htetit të së drejtës, garantimit t</w:t>
      </w:r>
      <w:r w:rsidR="00DB27A4" w:rsidRPr="00841CA5">
        <w:rPr>
          <w:rFonts w:ascii="Times New Roman" w:hAnsi="Times New Roman"/>
          <w:color w:val="000000"/>
          <w:sz w:val="28"/>
          <w:szCs w:val="28"/>
          <w:lang w:val="sq-AL"/>
        </w:rPr>
        <w:t>ë</w:t>
      </w:r>
      <w:r w:rsidR="00D86B9C" w:rsidRPr="00841CA5">
        <w:rPr>
          <w:rFonts w:ascii="Times New Roman" w:hAnsi="Times New Roman"/>
          <w:color w:val="000000"/>
          <w:sz w:val="28"/>
          <w:szCs w:val="28"/>
          <w:lang w:val="sq-AL"/>
        </w:rPr>
        <w:t xml:space="preserve"> të drejtave të njeriut, zgjidhjen e mosmarrëveshjeve dhe konflikteve midis shtetit dhe palëve private, apo palëve private me njëra-tjetrën</w:t>
      </w:r>
      <w:r w:rsidR="006273D4" w:rsidRPr="00841CA5">
        <w:rPr>
          <w:rFonts w:ascii="Times New Roman" w:hAnsi="Times New Roman"/>
          <w:color w:val="000000"/>
          <w:sz w:val="28"/>
          <w:szCs w:val="28"/>
          <w:lang w:val="sq-AL"/>
        </w:rPr>
        <w:t xml:space="preserve"> dhe kundrejt detyrimeve të marra përsipër ndërkombtarisht</w:t>
      </w:r>
      <w:r w:rsidR="00D86B9C" w:rsidRPr="00841CA5">
        <w:rPr>
          <w:rFonts w:ascii="Times New Roman" w:hAnsi="Times New Roman"/>
          <w:color w:val="000000"/>
          <w:sz w:val="28"/>
          <w:szCs w:val="28"/>
          <w:lang w:val="sq-AL"/>
        </w:rPr>
        <w:t xml:space="preserve">. </w:t>
      </w:r>
    </w:p>
    <w:p w:rsidR="00D86B9C" w:rsidRPr="00841CA5" w:rsidRDefault="00D86B9C" w:rsidP="00D86B9C">
      <w:pPr>
        <w:spacing w:after="0"/>
        <w:jc w:val="both"/>
        <w:rPr>
          <w:rFonts w:ascii="Times New Roman" w:hAnsi="Times New Roman"/>
          <w:color w:val="000000"/>
          <w:sz w:val="28"/>
          <w:szCs w:val="28"/>
          <w:lang w:val="sq-AL"/>
        </w:rPr>
      </w:pPr>
    </w:p>
    <w:p w:rsidR="00D86B9C" w:rsidRPr="00841CA5" w:rsidRDefault="00D86B9C" w:rsidP="000C096A">
      <w:pPr>
        <w:spacing w:after="0"/>
        <w:jc w:val="both"/>
        <w:rPr>
          <w:rFonts w:ascii="Times New Roman" w:hAnsi="Times New Roman"/>
          <w:color w:val="000000"/>
          <w:sz w:val="28"/>
          <w:szCs w:val="28"/>
          <w:lang w:val="sq-AL"/>
        </w:rPr>
      </w:pPr>
      <w:r w:rsidRPr="00841CA5">
        <w:rPr>
          <w:rFonts w:ascii="Times New Roman" w:hAnsi="Times New Roman"/>
          <w:b/>
          <w:color w:val="000000"/>
          <w:sz w:val="28"/>
          <w:szCs w:val="28"/>
          <w:lang w:val="sq-AL"/>
        </w:rPr>
        <w:t>Qëllimi krye</w:t>
      </w:r>
      <w:r w:rsidR="000C096A" w:rsidRPr="00841CA5">
        <w:rPr>
          <w:rFonts w:ascii="Times New Roman" w:hAnsi="Times New Roman"/>
          <w:b/>
          <w:color w:val="000000"/>
          <w:sz w:val="28"/>
          <w:szCs w:val="28"/>
          <w:lang w:val="sq-AL"/>
        </w:rPr>
        <w:t>sor i këtij projekt-akti është</w:t>
      </w:r>
      <w:r w:rsidR="000C096A" w:rsidRPr="00841CA5">
        <w:rPr>
          <w:rFonts w:ascii="Times New Roman" w:hAnsi="Times New Roman"/>
          <w:color w:val="000000"/>
          <w:sz w:val="28"/>
          <w:szCs w:val="28"/>
          <w:lang w:val="sq-AL"/>
        </w:rPr>
        <w:t>:</w:t>
      </w:r>
    </w:p>
    <w:p w:rsidR="00D86B9C" w:rsidRPr="00841CA5" w:rsidRDefault="00D86B9C" w:rsidP="00D86B9C">
      <w:pPr>
        <w:numPr>
          <w:ilvl w:val="0"/>
          <w:numId w:val="12"/>
        </w:numPr>
        <w:spacing w:after="0"/>
        <w:ind w:left="360"/>
        <w:jc w:val="both"/>
        <w:rPr>
          <w:rFonts w:ascii="Times New Roman" w:hAnsi="Times New Roman"/>
          <w:color w:val="000000"/>
          <w:sz w:val="28"/>
          <w:szCs w:val="28"/>
          <w:lang w:val="sq-AL"/>
        </w:rPr>
      </w:pPr>
      <w:r w:rsidRPr="00841CA5">
        <w:rPr>
          <w:rFonts w:ascii="Times New Roman" w:hAnsi="Times New Roman"/>
          <w:color w:val="000000"/>
          <w:sz w:val="28"/>
          <w:szCs w:val="28"/>
          <w:lang w:val="sq-AL"/>
        </w:rPr>
        <w:t>ruajta e koherencës</w:t>
      </w:r>
      <w:r w:rsidR="006C3C46" w:rsidRPr="00841CA5">
        <w:rPr>
          <w:rFonts w:ascii="Times New Roman" w:hAnsi="Times New Roman"/>
          <w:color w:val="000000"/>
          <w:sz w:val="28"/>
          <w:szCs w:val="28"/>
          <w:lang w:val="sq-AL"/>
        </w:rPr>
        <w:t>/harmonizimi</w:t>
      </w:r>
      <w:r w:rsidRPr="00841CA5">
        <w:rPr>
          <w:rFonts w:ascii="Times New Roman" w:hAnsi="Times New Roman"/>
          <w:color w:val="000000"/>
          <w:sz w:val="28"/>
          <w:szCs w:val="28"/>
          <w:lang w:val="sq-AL"/>
        </w:rPr>
        <w:t xml:space="preserve"> </w:t>
      </w:r>
      <w:r w:rsidR="000C096A" w:rsidRPr="00841CA5">
        <w:rPr>
          <w:rFonts w:ascii="Times New Roman" w:hAnsi="Times New Roman"/>
          <w:color w:val="000000"/>
          <w:sz w:val="28"/>
          <w:szCs w:val="28"/>
          <w:lang w:val="sq-AL"/>
        </w:rPr>
        <w:t xml:space="preserve">i </w:t>
      </w:r>
      <w:r w:rsidRPr="00841CA5">
        <w:rPr>
          <w:rFonts w:ascii="Times New Roman" w:hAnsi="Times New Roman"/>
          <w:color w:val="000000"/>
          <w:sz w:val="28"/>
          <w:szCs w:val="28"/>
          <w:lang w:val="sq-AL"/>
        </w:rPr>
        <w:t>legjislacionit të brendshëm dhe atij ndërkombëtar, lidhur me fushën e arbitrazhit.</w:t>
      </w:r>
    </w:p>
    <w:p w:rsidR="00D86B9C" w:rsidRPr="00841CA5" w:rsidRDefault="00D86B9C" w:rsidP="00D86B9C">
      <w:pPr>
        <w:numPr>
          <w:ilvl w:val="0"/>
          <w:numId w:val="12"/>
        </w:numPr>
        <w:spacing w:after="0"/>
        <w:ind w:left="360"/>
        <w:jc w:val="both"/>
        <w:rPr>
          <w:rFonts w:ascii="Times New Roman" w:hAnsi="Times New Roman"/>
          <w:color w:val="000000"/>
          <w:sz w:val="28"/>
          <w:szCs w:val="28"/>
          <w:lang w:val="sq-AL"/>
        </w:rPr>
      </w:pPr>
      <w:r w:rsidRPr="00841CA5">
        <w:rPr>
          <w:rFonts w:ascii="Times New Roman" w:hAnsi="Times New Roman"/>
          <w:color w:val="000000"/>
          <w:sz w:val="28"/>
          <w:szCs w:val="28"/>
          <w:lang w:val="sq-AL"/>
        </w:rPr>
        <w:t>përmirësimi i procedurave të gjykimit dhe rritja e efikasitetit në trajtimin e konflikteve</w:t>
      </w:r>
      <w:r w:rsidR="000C096A" w:rsidRPr="00841CA5">
        <w:rPr>
          <w:rFonts w:ascii="Times New Roman" w:hAnsi="Times New Roman"/>
          <w:color w:val="000000"/>
          <w:sz w:val="28"/>
          <w:szCs w:val="28"/>
          <w:lang w:val="sq-AL"/>
        </w:rPr>
        <w:t xml:space="preserve"> duke ofruar zgjidhje m</w:t>
      </w:r>
      <w:r w:rsidR="00DB27A4" w:rsidRPr="00841CA5">
        <w:rPr>
          <w:rFonts w:ascii="Times New Roman" w:hAnsi="Times New Roman"/>
          <w:color w:val="000000"/>
          <w:sz w:val="28"/>
          <w:szCs w:val="28"/>
          <w:lang w:val="sq-AL"/>
        </w:rPr>
        <w:t>ë</w:t>
      </w:r>
      <w:r w:rsidR="000C096A" w:rsidRPr="00841CA5">
        <w:rPr>
          <w:rFonts w:ascii="Times New Roman" w:hAnsi="Times New Roman"/>
          <w:color w:val="000000"/>
          <w:sz w:val="28"/>
          <w:szCs w:val="28"/>
          <w:lang w:val="sq-AL"/>
        </w:rPr>
        <w:t xml:space="preserve"> t</w:t>
      </w:r>
      <w:r w:rsidR="00DB27A4" w:rsidRPr="00841CA5">
        <w:rPr>
          <w:rFonts w:ascii="Times New Roman" w:hAnsi="Times New Roman"/>
          <w:color w:val="000000"/>
          <w:sz w:val="28"/>
          <w:szCs w:val="28"/>
          <w:lang w:val="sq-AL"/>
        </w:rPr>
        <w:t>ë</w:t>
      </w:r>
      <w:r w:rsidR="000C096A" w:rsidRPr="00841CA5">
        <w:rPr>
          <w:rFonts w:ascii="Times New Roman" w:hAnsi="Times New Roman"/>
          <w:color w:val="000000"/>
          <w:sz w:val="28"/>
          <w:szCs w:val="28"/>
          <w:lang w:val="sq-AL"/>
        </w:rPr>
        <w:t xml:space="preserve"> shp</w:t>
      </w:r>
      <w:r w:rsidR="00DB27A4" w:rsidRPr="00841CA5">
        <w:rPr>
          <w:rFonts w:ascii="Times New Roman" w:hAnsi="Times New Roman"/>
          <w:color w:val="000000"/>
          <w:sz w:val="28"/>
          <w:szCs w:val="28"/>
          <w:lang w:val="sq-AL"/>
        </w:rPr>
        <w:t>ë</w:t>
      </w:r>
      <w:r w:rsidR="000C096A" w:rsidRPr="00841CA5">
        <w:rPr>
          <w:rFonts w:ascii="Times New Roman" w:hAnsi="Times New Roman"/>
          <w:color w:val="000000"/>
          <w:sz w:val="28"/>
          <w:szCs w:val="28"/>
          <w:lang w:val="sq-AL"/>
        </w:rPr>
        <w:t>jt</w:t>
      </w:r>
      <w:r w:rsidR="00DB27A4" w:rsidRPr="00841CA5">
        <w:rPr>
          <w:rFonts w:ascii="Times New Roman" w:hAnsi="Times New Roman"/>
          <w:color w:val="000000"/>
          <w:sz w:val="28"/>
          <w:szCs w:val="28"/>
          <w:lang w:val="sq-AL"/>
        </w:rPr>
        <w:t>ë</w:t>
      </w:r>
      <w:r w:rsidR="000C096A" w:rsidRPr="00841CA5">
        <w:rPr>
          <w:rFonts w:ascii="Times New Roman" w:hAnsi="Times New Roman"/>
          <w:color w:val="000000"/>
          <w:sz w:val="28"/>
          <w:szCs w:val="28"/>
          <w:lang w:val="sq-AL"/>
        </w:rPr>
        <w:t xml:space="preserve"> t</w:t>
      </w:r>
      <w:r w:rsidR="00DB27A4" w:rsidRPr="00841CA5">
        <w:rPr>
          <w:rFonts w:ascii="Times New Roman" w:hAnsi="Times New Roman"/>
          <w:color w:val="000000"/>
          <w:sz w:val="28"/>
          <w:szCs w:val="28"/>
          <w:lang w:val="sq-AL"/>
        </w:rPr>
        <w:t>ë</w:t>
      </w:r>
      <w:r w:rsidR="000C096A" w:rsidRPr="00841CA5">
        <w:rPr>
          <w:rFonts w:ascii="Times New Roman" w:hAnsi="Times New Roman"/>
          <w:color w:val="000000"/>
          <w:sz w:val="28"/>
          <w:szCs w:val="28"/>
          <w:lang w:val="sq-AL"/>
        </w:rPr>
        <w:t xml:space="preserve"> probleme t</w:t>
      </w:r>
      <w:r w:rsidR="00DB27A4" w:rsidRPr="00841CA5">
        <w:rPr>
          <w:rFonts w:ascii="Times New Roman" w:hAnsi="Times New Roman"/>
          <w:color w:val="000000"/>
          <w:sz w:val="28"/>
          <w:szCs w:val="28"/>
          <w:lang w:val="sq-AL"/>
        </w:rPr>
        <w:t>ë</w:t>
      </w:r>
      <w:r w:rsidR="000C096A" w:rsidRPr="00841CA5">
        <w:rPr>
          <w:rFonts w:ascii="Times New Roman" w:hAnsi="Times New Roman"/>
          <w:color w:val="000000"/>
          <w:sz w:val="28"/>
          <w:szCs w:val="28"/>
          <w:lang w:val="sq-AL"/>
        </w:rPr>
        <w:t xml:space="preserve"> krijuara, m</w:t>
      </w:r>
      <w:r w:rsidR="00DB27A4" w:rsidRPr="00841CA5">
        <w:rPr>
          <w:rFonts w:ascii="Times New Roman" w:hAnsi="Times New Roman"/>
          <w:color w:val="000000"/>
          <w:sz w:val="28"/>
          <w:szCs w:val="28"/>
          <w:lang w:val="sq-AL"/>
        </w:rPr>
        <w:t>ë</w:t>
      </w:r>
      <w:r w:rsidR="000C096A" w:rsidRPr="00841CA5">
        <w:rPr>
          <w:rFonts w:ascii="Times New Roman" w:hAnsi="Times New Roman"/>
          <w:color w:val="000000"/>
          <w:sz w:val="28"/>
          <w:szCs w:val="28"/>
          <w:lang w:val="sq-AL"/>
        </w:rPr>
        <w:t xml:space="preserve"> efektive dhe m</w:t>
      </w:r>
      <w:r w:rsidR="00DB27A4" w:rsidRPr="00841CA5">
        <w:rPr>
          <w:rFonts w:ascii="Times New Roman" w:hAnsi="Times New Roman"/>
          <w:color w:val="000000"/>
          <w:sz w:val="28"/>
          <w:szCs w:val="28"/>
          <w:lang w:val="sq-AL"/>
        </w:rPr>
        <w:t>ë</w:t>
      </w:r>
      <w:r w:rsidR="000C096A" w:rsidRPr="00841CA5">
        <w:rPr>
          <w:rFonts w:ascii="Times New Roman" w:hAnsi="Times New Roman"/>
          <w:color w:val="000000"/>
          <w:sz w:val="28"/>
          <w:szCs w:val="28"/>
          <w:lang w:val="sq-AL"/>
        </w:rPr>
        <w:t xml:space="preserve"> pak t</w:t>
      </w:r>
      <w:r w:rsidR="00DB27A4" w:rsidRPr="00841CA5">
        <w:rPr>
          <w:rFonts w:ascii="Times New Roman" w:hAnsi="Times New Roman"/>
          <w:color w:val="000000"/>
          <w:sz w:val="28"/>
          <w:szCs w:val="28"/>
          <w:lang w:val="sq-AL"/>
        </w:rPr>
        <w:t>ë</w:t>
      </w:r>
      <w:r w:rsidR="000C096A" w:rsidRPr="00841CA5">
        <w:rPr>
          <w:rFonts w:ascii="Times New Roman" w:hAnsi="Times New Roman"/>
          <w:color w:val="000000"/>
          <w:sz w:val="28"/>
          <w:szCs w:val="28"/>
          <w:lang w:val="sq-AL"/>
        </w:rPr>
        <w:t xml:space="preserve"> kushtueshme</w:t>
      </w:r>
      <w:r w:rsidRPr="00841CA5">
        <w:rPr>
          <w:rFonts w:ascii="Times New Roman" w:hAnsi="Times New Roman"/>
          <w:color w:val="000000"/>
          <w:sz w:val="28"/>
          <w:szCs w:val="28"/>
          <w:lang w:val="sq-AL"/>
        </w:rPr>
        <w:t xml:space="preserve">, për të garantuar respektimin e të drejtave dhe lirive themelore, në </w:t>
      </w:r>
      <w:r w:rsidRPr="00841CA5">
        <w:rPr>
          <w:rFonts w:ascii="Times New Roman" w:hAnsi="Times New Roman"/>
          <w:sz w:val="28"/>
          <w:szCs w:val="28"/>
          <w:lang w:val="sq-AL"/>
        </w:rPr>
        <w:t>përputhje me aktet e Bashkimit Evropian.</w:t>
      </w:r>
    </w:p>
    <w:p w:rsidR="00D86B9C" w:rsidRPr="00841CA5" w:rsidRDefault="00D86B9C" w:rsidP="00D86B9C">
      <w:pPr>
        <w:numPr>
          <w:ilvl w:val="0"/>
          <w:numId w:val="12"/>
        </w:numPr>
        <w:spacing w:after="0"/>
        <w:ind w:left="360"/>
        <w:jc w:val="both"/>
        <w:rPr>
          <w:rFonts w:ascii="Times New Roman" w:hAnsi="Times New Roman"/>
          <w:color w:val="FF0000"/>
          <w:sz w:val="28"/>
          <w:szCs w:val="28"/>
          <w:lang w:val="sq-AL"/>
        </w:rPr>
      </w:pPr>
      <w:r w:rsidRPr="00841CA5">
        <w:rPr>
          <w:rFonts w:ascii="Times New Roman" w:hAnsi="Times New Roman"/>
          <w:sz w:val="28"/>
          <w:szCs w:val="28"/>
          <w:lang w:val="sq-AL"/>
        </w:rPr>
        <w:t xml:space="preserve">përcaktimi i rregullave për marrëveshjen e arbitrazhit, në përputhje me parashikimet e </w:t>
      </w:r>
      <w:r w:rsidR="000C096A" w:rsidRPr="00841CA5">
        <w:rPr>
          <w:rFonts w:ascii="Times New Roman" w:hAnsi="Times New Roman"/>
          <w:color w:val="000000"/>
          <w:sz w:val="28"/>
          <w:szCs w:val="28"/>
          <w:lang w:val="sq-AL"/>
        </w:rPr>
        <w:t xml:space="preserve">rregullave </w:t>
      </w:r>
      <w:r w:rsidRPr="00841CA5">
        <w:rPr>
          <w:rFonts w:ascii="Times New Roman" w:hAnsi="Times New Roman"/>
          <w:color w:val="000000"/>
          <w:sz w:val="28"/>
          <w:szCs w:val="28"/>
          <w:lang w:val="sq-AL"/>
        </w:rPr>
        <w:t xml:space="preserve">model </w:t>
      </w:r>
      <w:r w:rsidR="000C096A" w:rsidRPr="00841CA5">
        <w:rPr>
          <w:rFonts w:ascii="Times New Roman" w:hAnsi="Times New Roman"/>
          <w:color w:val="000000"/>
          <w:sz w:val="28"/>
          <w:szCs w:val="28"/>
          <w:lang w:val="sq-AL"/>
        </w:rPr>
        <w:t>t</w:t>
      </w:r>
      <w:r w:rsidR="00DB27A4" w:rsidRPr="00841CA5">
        <w:rPr>
          <w:rFonts w:ascii="Times New Roman" w:hAnsi="Times New Roman"/>
          <w:color w:val="000000"/>
          <w:sz w:val="28"/>
          <w:szCs w:val="28"/>
          <w:lang w:val="sq-AL"/>
        </w:rPr>
        <w:t>ë</w:t>
      </w:r>
      <w:r w:rsidR="000C096A" w:rsidRPr="00841CA5">
        <w:rPr>
          <w:rFonts w:ascii="Times New Roman" w:hAnsi="Times New Roman"/>
          <w:color w:val="000000"/>
          <w:sz w:val="28"/>
          <w:szCs w:val="28"/>
          <w:lang w:val="sq-AL"/>
        </w:rPr>
        <w:t xml:space="preserve"> </w:t>
      </w:r>
      <w:r w:rsidRPr="00841CA5">
        <w:rPr>
          <w:rFonts w:ascii="Times New Roman" w:hAnsi="Times New Roman"/>
          <w:color w:val="000000"/>
          <w:sz w:val="28"/>
          <w:szCs w:val="28"/>
          <w:lang w:val="sq-AL"/>
        </w:rPr>
        <w:t>UNCITRAL dhe të Konventës së Nju Jork-ut.</w:t>
      </w:r>
    </w:p>
    <w:p w:rsidR="00D86B9C" w:rsidRPr="00841CA5" w:rsidRDefault="00D86B9C" w:rsidP="000C096A">
      <w:pPr>
        <w:numPr>
          <w:ilvl w:val="0"/>
          <w:numId w:val="12"/>
        </w:numPr>
        <w:spacing w:after="0"/>
        <w:ind w:left="360"/>
        <w:jc w:val="both"/>
        <w:rPr>
          <w:rFonts w:ascii="Times New Roman" w:hAnsi="Times New Roman"/>
          <w:sz w:val="28"/>
          <w:szCs w:val="28"/>
          <w:lang w:val="sq-AL"/>
        </w:rPr>
      </w:pPr>
      <w:r w:rsidRPr="00841CA5">
        <w:rPr>
          <w:rFonts w:ascii="Times New Roman" w:hAnsi="Times New Roman"/>
          <w:sz w:val="28"/>
          <w:szCs w:val="28"/>
          <w:lang w:val="sq-AL"/>
        </w:rPr>
        <w:t>njohja dhe zbatimi i vendimeve të arbitrazhit</w:t>
      </w:r>
      <w:r w:rsidR="000C096A" w:rsidRPr="00841CA5">
        <w:rPr>
          <w:rFonts w:ascii="Times New Roman" w:hAnsi="Times New Roman"/>
          <w:sz w:val="28"/>
          <w:szCs w:val="28"/>
          <w:lang w:val="sq-AL"/>
        </w:rPr>
        <w:t>.</w:t>
      </w:r>
    </w:p>
    <w:p w:rsidR="00DB27A4" w:rsidRPr="00841CA5" w:rsidRDefault="00DB27A4" w:rsidP="00DB27A4">
      <w:pPr>
        <w:spacing w:after="0"/>
        <w:ind w:left="360"/>
        <w:jc w:val="both"/>
        <w:rPr>
          <w:rFonts w:ascii="Times New Roman" w:hAnsi="Times New Roman"/>
          <w:sz w:val="28"/>
          <w:szCs w:val="28"/>
          <w:lang w:val="sq-AL"/>
        </w:rPr>
      </w:pPr>
    </w:p>
    <w:p w:rsidR="00D86B9C" w:rsidRPr="00841CA5" w:rsidRDefault="00D86B9C" w:rsidP="00D86B9C">
      <w:pPr>
        <w:spacing w:after="0"/>
        <w:jc w:val="both"/>
        <w:rPr>
          <w:rFonts w:ascii="Times New Roman" w:hAnsi="Times New Roman"/>
          <w:color w:val="000000"/>
          <w:sz w:val="28"/>
          <w:szCs w:val="28"/>
          <w:lang w:val="sq-AL"/>
        </w:rPr>
      </w:pPr>
      <w:r w:rsidRPr="00841CA5">
        <w:rPr>
          <w:rFonts w:ascii="Times New Roman" w:hAnsi="Times New Roman"/>
          <w:sz w:val="28"/>
          <w:szCs w:val="28"/>
          <w:lang w:val="sq-AL"/>
        </w:rPr>
        <w:t>Efektet që synon</w:t>
      </w:r>
      <w:r w:rsidR="00346BED" w:rsidRPr="00841CA5">
        <w:rPr>
          <w:rFonts w:ascii="Times New Roman" w:hAnsi="Times New Roman"/>
          <w:sz w:val="28"/>
          <w:szCs w:val="28"/>
          <w:lang w:val="sq-AL"/>
        </w:rPr>
        <w:t xml:space="preserve"> iniciativa</w:t>
      </w:r>
      <w:r w:rsidRPr="00841CA5">
        <w:rPr>
          <w:rFonts w:ascii="Times New Roman" w:hAnsi="Times New Roman"/>
          <w:sz w:val="28"/>
          <w:szCs w:val="28"/>
          <w:lang w:val="sq-AL"/>
        </w:rPr>
        <w:t xml:space="preserve"> propoz</w:t>
      </w:r>
      <w:r w:rsidR="00346BED" w:rsidRPr="00841CA5">
        <w:rPr>
          <w:rFonts w:ascii="Times New Roman" w:hAnsi="Times New Roman"/>
          <w:sz w:val="28"/>
          <w:szCs w:val="28"/>
          <w:lang w:val="sq-AL"/>
        </w:rPr>
        <w:t xml:space="preserve">uese </w:t>
      </w:r>
      <w:r w:rsidRPr="00841CA5">
        <w:rPr>
          <w:rFonts w:ascii="Times New Roman" w:hAnsi="Times New Roman"/>
          <w:sz w:val="28"/>
          <w:szCs w:val="28"/>
          <w:lang w:val="sq-AL"/>
        </w:rPr>
        <w:t>janë të tilla që rregullojnë në tërësi kuadrin ligjor duke gjetur një zgjidhje fleksibël, afatgjatë dhe të gjithëpranuar.</w:t>
      </w:r>
    </w:p>
    <w:p w:rsidR="00D86B9C" w:rsidRPr="00841CA5" w:rsidRDefault="00D86B9C" w:rsidP="00D86B9C">
      <w:pPr>
        <w:spacing w:after="0"/>
        <w:ind w:left="720" w:hanging="720"/>
        <w:jc w:val="both"/>
        <w:rPr>
          <w:rFonts w:ascii="Times New Roman" w:hAnsi="Times New Roman"/>
          <w:color w:val="000000"/>
          <w:sz w:val="28"/>
          <w:szCs w:val="28"/>
          <w:lang w:val="sq-AL"/>
        </w:rPr>
      </w:pPr>
    </w:p>
    <w:p w:rsidR="006C3C46" w:rsidRPr="00841CA5" w:rsidRDefault="00D86B9C" w:rsidP="000C096A">
      <w:pPr>
        <w:spacing w:after="0"/>
        <w:jc w:val="both"/>
        <w:rPr>
          <w:rFonts w:ascii="Times New Roman" w:eastAsia="Times New Roman" w:hAnsi="Times New Roman"/>
          <w:b/>
          <w:color w:val="000000"/>
          <w:sz w:val="28"/>
          <w:szCs w:val="28"/>
          <w:lang w:val="sq-AL"/>
        </w:rPr>
      </w:pPr>
      <w:r w:rsidRPr="00841CA5">
        <w:rPr>
          <w:rFonts w:ascii="Times New Roman" w:eastAsia="Times New Roman" w:hAnsi="Times New Roman"/>
          <w:b/>
          <w:color w:val="000000"/>
          <w:sz w:val="28"/>
          <w:szCs w:val="28"/>
          <w:lang w:val="sq-AL"/>
        </w:rPr>
        <w:t xml:space="preserve">Objektivat e përgjithshëm janë: </w:t>
      </w:r>
    </w:p>
    <w:p w:rsidR="006C3C46" w:rsidRPr="00841CA5" w:rsidRDefault="00D86B9C" w:rsidP="000C096A">
      <w:pPr>
        <w:numPr>
          <w:ilvl w:val="0"/>
          <w:numId w:val="20"/>
        </w:numPr>
        <w:spacing w:after="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t>Përafrimi i legjislacionit shqiptar me të drejtën ndërkombëtare dhe legjislacionin e Bashkimit Evropian.</w:t>
      </w:r>
    </w:p>
    <w:p w:rsidR="006C3C46" w:rsidRPr="00841CA5" w:rsidRDefault="00B519FA" w:rsidP="006C3C46">
      <w:pPr>
        <w:numPr>
          <w:ilvl w:val="0"/>
          <w:numId w:val="20"/>
        </w:numPr>
        <w:spacing w:after="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lastRenderedPageBreak/>
        <w:t>Përmi</w:t>
      </w:r>
      <w:r w:rsidR="00D86B9C" w:rsidRPr="00841CA5">
        <w:rPr>
          <w:rFonts w:ascii="Times New Roman" w:eastAsia="Times New Roman" w:hAnsi="Times New Roman"/>
          <w:color w:val="000000"/>
          <w:sz w:val="28"/>
          <w:szCs w:val="28"/>
          <w:lang w:val="sq-AL"/>
        </w:rPr>
        <w:t>rësimi i kuadrit ligjor shqiptar për arbitrazhin, procedurat e zbatimit dhe implementimin e tij në Shqipëri.</w:t>
      </w:r>
    </w:p>
    <w:p w:rsidR="006C3C46" w:rsidRPr="00841CA5" w:rsidRDefault="00D86B9C" w:rsidP="006C3C46">
      <w:pPr>
        <w:numPr>
          <w:ilvl w:val="0"/>
          <w:numId w:val="20"/>
        </w:numPr>
        <w:spacing w:after="0"/>
        <w:jc w:val="both"/>
        <w:rPr>
          <w:rFonts w:ascii="Times New Roman" w:eastAsia="Times New Roman" w:hAnsi="Times New Roman"/>
          <w:color w:val="000000"/>
          <w:sz w:val="28"/>
          <w:szCs w:val="28"/>
          <w:lang w:val="sq-AL"/>
        </w:rPr>
      </w:pPr>
      <w:r w:rsidRPr="00841CA5">
        <w:rPr>
          <w:rFonts w:ascii="Times New Roman" w:eastAsia="Times New Roman" w:hAnsi="Times New Roman"/>
          <w:sz w:val="28"/>
          <w:szCs w:val="28"/>
          <w:lang w:val="sq-AL"/>
        </w:rPr>
        <w:t>Qëllimi i këtij projektligji është të përcaktojë parime për rregullimin e arbitrazhit kombëtar dhe ndërkombëtar, duke krijuar një bazë ligjore të nevojshme dhe të domosdoshme, për ushtrimin e profesionit të arbitrit, rregullat e procedurat e zhvillimit të procedimeve të arbitrazhit, të cilat janë të përcaktuara sipas vullnetit të palëve dhe mjetet juridike me anë të cilit shpreh qëndrimin e saj gjykata e arbitrazhit dhe kriteret e pamundësisë së njohjes apo ekzekutimit të vendimeve të arbitrazhit.</w:t>
      </w:r>
    </w:p>
    <w:p w:rsidR="006C3C46" w:rsidRPr="00841CA5" w:rsidRDefault="00B519FA" w:rsidP="006C3C46">
      <w:pPr>
        <w:numPr>
          <w:ilvl w:val="0"/>
          <w:numId w:val="20"/>
        </w:numPr>
        <w:spacing w:after="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t>Njohj</w:t>
      </w:r>
      <w:r w:rsidR="00D86B9C" w:rsidRPr="00841CA5">
        <w:rPr>
          <w:rFonts w:ascii="Times New Roman" w:eastAsia="Times New Roman" w:hAnsi="Times New Roman"/>
          <w:color w:val="000000"/>
          <w:sz w:val="28"/>
          <w:szCs w:val="28"/>
          <w:lang w:val="sq-AL"/>
        </w:rPr>
        <w:t>a dhe zbatimi i të drejtës së arbitrazhit në Shqipëri.</w:t>
      </w:r>
    </w:p>
    <w:p w:rsidR="006C3C46" w:rsidRPr="00841CA5" w:rsidRDefault="00D86B9C" w:rsidP="006C3C46">
      <w:pPr>
        <w:numPr>
          <w:ilvl w:val="0"/>
          <w:numId w:val="20"/>
        </w:numPr>
        <w:spacing w:after="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t>Hartimi dhe miratimi i projektligjit për arbitrazhin e brendshëm dhe atë ndërkombëtar synon ndër të tjera dhe promovimin e tij si një nga metodat alternative për zgjidhjen e mosmarrëveshjeve midis palëve</w:t>
      </w:r>
      <w:r w:rsidR="00E902A1" w:rsidRPr="00841CA5">
        <w:rPr>
          <w:rFonts w:ascii="Times New Roman" w:eastAsia="Times New Roman" w:hAnsi="Times New Roman"/>
          <w:color w:val="000000"/>
          <w:sz w:val="28"/>
          <w:szCs w:val="28"/>
          <w:lang w:val="sq-AL"/>
        </w:rPr>
        <w:t>, duke derg</w:t>
      </w:r>
    </w:p>
    <w:p w:rsidR="00D86B9C" w:rsidRPr="00841CA5" w:rsidRDefault="00D86B9C" w:rsidP="00B519FA">
      <w:pPr>
        <w:numPr>
          <w:ilvl w:val="0"/>
          <w:numId w:val="20"/>
        </w:numPr>
        <w:spacing w:after="0"/>
        <w:jc w:val="both"/>
        <w:rPr>
          <w:rFonts w:ascii="Times New Roman" w:eastAsia="Times New Roman" w:hAnsi="Times New Roman"/>
          <w:color w:val="000000"/>
          <w:sz w:val="28"/>
          <w:szCs w:val="28"/>
          <w:lang w:val="sq-AL"/>
        </w:rPr>
      </w:pPr>
      <w:r w:rsidRPr="00841CA5">
        <w:rPr>
          <w:rFonts w:ascii="Times New Roman" w:eastAsia="Gill Sans MT" w:hAnsi="Times New Roman"/>
          <w:color w:val="000000"/>
          <w:sz w:val="28"/>
          <w:szCs w:val="28"/>
          <w:lang w:val="sq-AL"/>
        </w:rPr>
        <w:t>Aplikimi i rregullave që ndërlidhen me zbatimin e ligjit për arbitrazhin në kontekstin kombëtar</w:t>
      </w:r>
      <w:r w:rsidR="006C3C46" w:rsidRPr="00841CA5">
        <w:rPr>
          <w:rFonts w:ascii="Times New Roman" w:eastAsia="Gill Sans MT" w:hAnsi="Times New Roman"/>
          <w:color w:val="000000"/>
          <w:sz w:val="28"/>
          <w:szCs w:val="28"/>
          <w:lang w:val="sq-AL"/>
        </w:rPr>
        <w:t xml:space="preserve"> dh</w:t>
      </w:r>
      <w:r w:rsidR="000C096A" w:rsidRPr="00841CA5">
        <w:rPr>
          <w:rFonts w:ascii="Times New Roman" w:eastAsia="Gill Sans MT" w:hAnsi="Times New Roman"/>
          <w:color w:val="000000"/>
          <w:sz w:val="28"/>
          <w:szCs w:val="28"/>
          <w:lang w:val="sq-AL"/>
        </w:rPr>
        <w:t>ë</w:t>
      </w:r>
      <w:r w:rsidR="006C3C46" w:rsidRPr="00841CA5">
        <w:rPr>
          <w:rFonts w:ascii="Times New Roman" w:eastAsia="Gill Sans MT" w:hAnsi="Times New Roman"/>
          <w:color w:val="000000"/>
          <w:sz w:val="28"/>
          <w:szCs w:val="28"/>
          <w:lang w:val="sq-AL"/>
        </w:rPr>
        <w:t xml:space="preserve"> p</w:t>
      </w:r>
      <w:r w:rsidR="000C096A" w:rsidRPr="00841CA5">
        <w:rPr>
          <w:rFonts w:ascii="Times New Roman" w:eastAsia="Gill Sans MT" w:hAnsi="Times New Roman"/>
          <w:color w:val="000000"/>
          <w:sz w:val="28"/>
          <w:szCs w:val="28"/>
          <w:lang w:val="sq-AL"/>
        </w:rPr>
        <w:t>ë</w:t>
      </w:r>
      <w:r w:rsidR="006C3C46" w:rsidRPr="00841CA5">
        <w:rPr>
          <w:rFonts w:ascii="Times New Roman" w:eastAsia="Gill Sans MT" w:hAnsi="Times New Roman"/>
          <w:color w:val="000000"/>
          <w:sz w:val="28"/>
          <w:szCs w:val="28"/>
          <w:lang w:val="sq-AL"/>
        </w:rPr>
        <w:t>rcaktimi i sakt</w:t>
      </w:r>
      <w:r w:rsidR="000C096A" w:rsidRPr="00841CA5">
        <w:rPr>
          <w:rFonts w:ascii="Times New Roman" w:eastAsia="Gill Sans MT" w:hAnsi="Times New Roman"/>
          <w:color w:val="000000"/>
          <w:sz w:val="28"/>
          <w:szCs w:val="28"/>
          <w:lang w:val="sq-AL"/>
        </w:rPr>
        <w:t>ë</w:t>
      </w:r>
      <w:r w:rsidR="006C3C46" w:rsidRPr="00841CA5">
        <w:rPr>
          <w:rFonts w:ascii="Times New Roman" w:eastAsia="Gill Sans MT" w:hAnsi="Times New Roman"/>
          <w:color w:val="000000"/>
          <w:sz w:val="28"/>
          <w:szCs w:val="28"/>
          <w:lang w:val="sq-AL"/>
        </w:rPr>
        <w:t xml:space="preserve"> i juridiksionit</w:t>
      </w:r>
      <w:r w:rsidR="0084673B" w:rsidRPr="00841CA5">
        <w:rPr>
          <w:rFonts w:ascii="Times New Roman" w:eastAsia="Gill Sans MT" w:hAnsi="Times New Roman"/>
          <w:color w:val="000000"/>
          <w:sz w:val="28"/>
          <w:szCs w:val="28"/>
          <w:lang w:val="sq-AL"/>
        </w:rPr>
        <w:t>. Ç</w:t>
      </w:r>
      <w:r w:rsidR="006C3C46" w:rsidRPr="00841CA5">
        <w:rPr>
          <w:rFonts w:ascii="Times New Roman" w:hAnsi="Times New Roman"/>
          <w:sz w:val="28"/>
          <w:szCs w:val="28"/>
          <w:lang w:val="sq-AL"/>
        </w:rPr>
        <w:t>ështja e juridiksionit ka një rëndësi thelbësore procedural</w:t>
      </w:r>
      <w:r w:rsidR="00E60277" w:rsidRPr="00841CA5">
        <w:rPr>
          <w:rFonts w:ascii="Times New Roman" w:hAnsi="Times New Roman"/>
          <w:sz w:val="28"/>
          <w:szCs w:val="28"/>
          <w:lang w:val="sq-AL"/>
        </w:rPr>
        <w:t>e,</w:t>
      </w:r>
      <w:r w:rsidR="006C3C46" w:rsidRPr="00841CA5">
        <w:rPr>
          <w:rFonts w:ascii="Times New Roman" w:hAnsi="Times New Roman"/>
          <w:sz w:val="28"/>
          <w:szCs w:val="28"/>
          <w:lang w:val="sq-AL"/>
        </w:rPr>
        <w:t xml:space="preserve"> </w:t>
      </w:r>
      <w:r w:rsidR="006C3C46" w:rsidRPr="00841CA5">
        <w:rPr>
          <w:rFonts w:ascii="Times New Roman" w:eastAsia="Times New Roman" w:hAnsi="Times New Roman"/>
          <w:sz w:val="28"/>
          <w:szCs w:val="28"/>
          <w:lang w:val="sq-AL"/>
        </w:rPr>
        <w:t>pasi çështja e juridiksionit është e lidhur ngushtë me elementet që përbëjnë administrimin e procesit gjyqësor, si dhe me të drejtën për një proces të rregullt ligjor të sanksionuar në nenin 6 të KEDNJ</w:t>
      </w:r>
      <w:r w:rsidR="006C3C46" w:rsidRPr="00841CA5">
        <w:rPr>
          <w:rFonts w:ascii="Times New Roman" w:hAnsi="Times New Roman"/>
          <w:sz w:val="28"/>
          <w:szCs w:val="28"/>
          <w:lang w:val="sq-AL"/>
        </w:rPr>
        <w:t>, pasi mospërcaktimi i saktë i faktit nëse çështja hyn në juridiksionin gjyqësor apo në at</w:t>
      </w:r>
      <w:r w:rsidR="000C096A" w:rsidRPr="00841CA5">
        <w:rPr>
          <w:rFonts w:ascii="Times New Roman" w:hAnsi="Times New Roman"/>
          <w:sz w:val="28"/>
          <w:szCs w:val="28"/>
          <w:lang w:val="sq-AL"/>
        </w:rPr>
        <w:t>ë</w:t>
      </w:r>
      <w:r w:rsidR="006C3C46" w:rsidRPr="00841CA5">
        <w:rPr>
          <w:rFonts w:ascii="Times New Roman" w:hAnsi="Times New Roman"/>
          <w:sz w:val="28"/>
          <w:szCs w:val="28"/>
          <w:lang w:val="sq-AL"/>
        </w:rPr>
        <w:t xml:space="preserve"> t</w:t>
      </w:r>
      <w:r w:rsidR="000C096A" w:rsidRPr="00841CA5">
        <w:rPr>
          <w:rFonts w:ascii="Times New Roman" w:hAnsi="Times New Roman"/>
          <w:sz w:val="28"/>
          <w:szCs w:val="28"/>
          <w:lang w:val="sq-AL"/>
        </w:rPr>
        <w:t>ë</w:t>
      </w:r>
      <w:r w:rsidR="006C3C46" w:rsidRPr="00841CA5">
        <w:rPr>
          <w:rFonts w:ascii="Times New Roman" w:hAnsi="Times New Roman"/>
          <w:sz w:val="28"/>
          <w:szCs w:val="28"/>
          <w:lang w:val="sq-AL"/>
        </w:rPr>
        <w:t xml:space="preserve"> arbitrazhit lidhet me fatin e çështjes dhe zgjidhjen përfundimtare të saj, duke qenë se mosrespektimi i juridiksionit mund t</w:t>
      </w:r>
      <w:r w:rsidR="000C096A" w:rsidRPr="00841CA5">
        <w:rPr>
          <w:rFonts w:ascii="Times New Roman" w:hAnsi="Times New Roman"/>
          <w:sz w:val="28"/>
          <w:szCs w:val="28"/>
          <w:lang w:val="sq-AL"/>
        </w:rPr>
        <w:t>ë</w:t>
      </w:r>
      <w:r w:rsidR="006C3C46" w:rsidRPr="00841CA5">
        <w:rPr>
          <w:rFonts w:ascii="Times New Roman" w:hAnsi="Times New Roman"/>
          <w:sz w:val="28"/>
          <w:szCs w:val="28"/>
          <w:lang w:val="sq-AL"/>
        </w:rPr>
        <w:t xml:space="preserve"> çoj</w:t>
      </w:r>
      <w:r w:rsidR="000C096A" w:rsidRPr="00841CA5">
        <w:rPr>
          <w:rFonts w:ascii="Times New Roman" w:hAnsi="Times New Roman"/>
          <w:sz w:val="28"/>
          <w:szCs w:val="28"/>
          <w:lang w:val="sq-AL"/>
        </w:rPr>
        <w:t>ë</w:t>
      </w:r>
      <w:r w:rsidR="006C3C46" w:rsidRPr="00841CA5">
        <w:rPr>
          <w:rFonts w:ascii="Times New Roman" w:hAnsi="Times New Roman"/>
          <w:sz w:val="28"/>
          <w:szCs w:val="28"/>
          <w:lang w:val="sq-AL"/>
        </w:rPr>
        <w:t xml:space="preserve"> në prishjen e vendimit.</w:t>
      </w:r>
    </w:p>
    <w:p w:rsidR="00B519FA" w:rsidRPr="00841CA5" w:rsidRDefault="00B519FA" w:rsidP="00DB27A4">
      <w:pPr>
        <w:spacing w:after="0"/>
        <w:ind w:left="360"/>
        <w:jc w:val="both"/>
        <w:rPr>
          <w:rFonts w:ascii="Times New Roman" w:eastAsia="Times New Roman" w:hAnsi="Times New Roman"/>
          <w:color w:val="000000"/>
          <w:sz w:val="28"/>
          <w:szCs w:val="28"/>
          <w:lang w:val="sq-AL"/>
        </w:rPr>
      </w:pPr>
    </w:p>
    <w:p w:rsidR="00DB27A4" w:rsidRPr="00841CA5" w:rsidRDefault="00DB27A4" w:rsidP="00F84B6D">
      <w:pPr>
        <w:spacing w:after="0"/>
        <w:jc w:val="both"/>
        <w:rPr>
          <w:rFonts w:ascii="Times New Roman" w:eastAsia="Times New Roman" w:hAnsi="Times New Roman"/>
          <w:b/>
          <w:color w:val="000000"/>
          <w:sz w:val="28"/>
          <w:szCs w:val="28"/>
          <w:lang w:val="sq-AL"/>
        </w:rPr>
      </w:pPr>
      <w:r w:rsidRPr="00841CA5">
        <w:rPr>
          <w:rFonts w:ascii="Times New Roman" w:eastAsia="Times New Roman" w:hAnsi="Times New Roman"/>
          <w:b/>
          <w:color w:val="000000"/>
          <w:sz w:val="28"/>
          <w:szCs w:val="28"/>
          <w:lang w:val="sq-AL"/>
        </w:rPr>
        <w:t>Objektivat specif</w:t>
      </w:r>
      <w:r w:rsidR="00F84B6D" w:rsidRPr="00841CA5">
        <w:rPr>
          <w:rFonts w:ascii="Times New Roman" w:eastAsia="Times New Roman" w:hAnsi="Times New Roman"/>
          <w:b/>
          <w:color w:val="000000"/>
          <w:sz w:val="28"/>
          <w:szCs w:val="28"/>
          <w:lang w:val="sq-AL"/>
        </w:rPr>
        <w:t>ikë që synohen të arrihen janë:</w:t>
      </w:r>
    </w:p>
    <w:p w:rsidR="00D86B9C" w:rsidRPr="00841CA5" w:rsidRDefault="00D86B9C" w:rsidP="00D86B9C">
      <w:pPr>
        <w:numPr>
          <w:ilvl w:val="0"/>
          <w:numId w:val="9"/>
        </w:numPr>
        <w:tabs>
          <w:tab w:val="left" w:pos="567"/>
        </w:tabs>
        <w:spacing w:after="12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t xml:space="preserve"> Të krijohet besimi që do të jepet një vendim i drejtë</w:t>
      </w:r>
      <w:r w:rsidR="004D492B" w:rsidRPr="00841CA5">
        <w:rPr>
          <w:rFonts w:ascii="Times New Roman" w:eastAsia="Times New Roman" w:hAnsi="Times New Roman"/>
          <w:color w:val="000000"/>
          <w:sz w:val="28"/>
          <w:szCs w:val="28"/>
          <w:lang w:val="sq-AL"/>
        </w:rPr>
        <w:t xml:space="preserve"> dhe i paansh</w:t>
      </w:r>
      <w:r w:rsidR="00094E84" w:rsidRPr="00841CA5">
        <w:rPr>
          <w:rFonts w:ascii="Times New Roman" w:eastAsia="Times New Roman" w:hAnsi="Times New Roman"/>
          <w:color w:val="000000"/>
          <w:sz w:val="28"/>
          <w:szCs w:val="28"/>
          <w:lang w:val="sq-AL"/>
        </w:rPr>
        <w:t>ë</w:t>
      </w:r>
      <w:r w:rsidR="004D492B" w:rsidRPr="00841CA5">
        <w:rPr>
          <w:rFonts w:ascii="Times New Roman" w:eastAsia="Times New Roman" w:hAnsi="Times New Roman"/>
          <w:color w:val="000000"/>
          <w:sz w:val="28"/>
          <w:szCs w:val="28"/>
          <w:lang w:val="sq-AL"/>
        </w:rPr>
        <w:t>m</w:t>
      </w:r>
      <w:r w:rsidRPr="00841CA5">
        <w:rPr>
          <w:rFonts w:ascii="Times New Roman" w:eastAsia="Times New Roman" w:hAnsi="Times New Roman"/>
          <w:color w:val="000000"/>
          <w:sz w:val="28"/>
          <w:szCs w:val="28"/>
          <w:lang w:val="sq-AL"/>
        </w:rPr>
        <w:t>.</w:t>
      </w:r>
    </w:p>
    <w:p w:rsidR="00D86B9C" w:rsidRPr="00841CA5" w:rsidRDefault="00D86B9C" w:rsidP="00DB27A4">
      <w:pPr>
        <w:spacing w:after="0"/>
        <w:ind w:left="72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t>Në kushtet që arbitrazhi zhvillohet me anë të një procedure të pavarur, çka do të thotë se nuk ndikohet nga institucionet e tjera shtetërore, përbën një avantazh dhe do të rrisë besimin e palëve për dhënien e një vendimi të drejtë dhe të paanshëm.</w:t>
      </w:r>
    </w:p>
    <w:p w:rsidR="00D86B9C" w:rsidRPr="00841CA5" w:rsidRDefault="00D86B9C" w:rsidP="00D86B9C">
      <w:pPr>
        <w:spacing w:after="0"/>
        <w:ind w:left="360"/>
        <w:jc w:val="both"/>
        <w:rPr>
          <w:rFonts w:ascii="Times New Roman" w:eastAsia="Times New Roman" w:hAnsi="Times New Roman"/>
          <w:color w:val="000000"/>
          <w:sz w:val="28"/>
          <w:szCs w:val="28"/>
          <w:lang w:val="sq-AL"/>
        </w:rPr>
      </w:pPr>
    </w:p>
    <w:p w:rsidR="00D86B9C" w:rsidRPr="00841CA5" w:rsidRDefault="00D86B9C" w:rsidP="00D86B9C">
      <w:pPr>
        <w:numPr>
          <w:ilvl w:val="0"/>
          <w:numId w:val="9"/>
        </w:numPr>
        <w:tabs>
          <w:tab w:val="left" w:pos="567"/>
        </w:tabs>
        <w:spacing w:after="12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t>Të krijohet një sistem më fleksibël dhe funksional për zgjidhjen e mosmarrëveshjeve.</w:t>
      </w:r>
    </w:p>
    <w:p w:rsidR="00D86B9C" w:rsidRPr="00841CA5" w:rsidRDefault="00D86B9C" w:rsidP="00B519FA">
      <w:pPr>
        <w:spacing w:after="0"/>
        <w:ind w:left="72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lastRenderedPageBreak/>
        <w:t>Arbitrazhi është një proces më fleksibël krahasuar me një proces gjyqësor</w:t>
      </w:r>
      <w:r w:rsidR="00E902A1" w:rsidRPr="00841CA5">
        <w:rPr>
          <w:rFonts w:ascii="Times New Roman" w:eastAsia="Times New Roman" w:hAnsi="Times New Roman"/>
          <w:color w:val="000000"/>
          <w:sz w:val="28"/>
          <w:szCs w:val="28"/>
          <w:lang w:val="sq-AL"/>
        </w:rPr>
        <w:t xml:space="preserve"> dh</w:t>
      </w:r>
      <w:r w:rsidR="00E60277" w:rsidRPr="00841CA5">
        <w:rPr>
          <w:rFonts w:ascii="Times New Roman" w:eastAsia="Times New Roman" w:hAnsi="Times New Roman"/>
          <w:color w:val="000000"/>
          <w:sz w:val="28"/>
          <w:szCs w:val="28"/>
          <w:lang w:val="sq-AL"/>
        </w:rPr>
        <w:t xml:space="preserve">e </w:t>
      </w:r>
      <w:r w:rsidR="00E902A1" w:rsidRPr="00841CA5">
        <w:rPr>
          <w:rFonts w:ascii="Times New Roman" w:hAnsi="Times New Roman"/>
          <w:sz w:val="28"/>
          <w:szCs w:val="28"/>
          <w:lang w:val="sq-AL"/>
        </w:rPr>
        <w:t xml:space="preserve">thelbësisht </w:t>
      </w:r>
      <w:r w:rsidR="0084673B" w:rsidRPr="00841CA5">
        <w:rPr>
          <w:rFonts w:ascii="Times New Roman" w:hAnsi="Times New Roman"/>
          <w:sz w:val="28"/>
          <w:szCs w:val="28"/>
          <w:lang w:val="sq-AL"/>
        </w:rPr>
        <w:t>i</w:t>
      </w:r>
      <w:r w:rsidR="00E902A1" w:rsidRPr="00841CA5">
        <w:rPr>
          <w:rFonts w:ascii="Times New Roman" w:hAnsi="Times New Roman"/>
          <w:sz w:val="28"/>
          <w:szCs w:val="28"/>
          <w:lang w:val="sq-AL"/>
        </w:rPr>
        <w:t xml:space="preserve"> ndryshme nga ato të procedurave të </w:t>
      </w:r>
      <w:r w:rsidR="00E902A1" w:rsidRPr="00841CA5">
        <w:rPr>
          <w:rFonts w:ascii="Times New Roman" w:hAnsi="Times New Roman"/>
          <w:b/>
          <w:sz w:val="28"/>
          <w:szCs w:val="28"/>
          <w:lang w:val="sq-AL"/>
        </w:rPr>
        <w:t>shqyrtimit n</w:t>
      </w:r>
      <w:r w:rsidR="000C096A" w:rsidRPr="00841CA5">
        <w:rPr>
          <w:rFonts w:ascii="Times New Roman" w:hAnsi="Times New Roman"/>
          <w:b/>
          <w:sz w:val="28"/>
          <w:szCs w:val="28"/>
          <w:lang w:val="sq-AL"/>
        </w:rPr>
        <w:t>ë</w:t>
      </w:r>
      <w:r w:rsidR="00E902A1" w:rsidRPr="00841CA5">
        <w:rPr>
          <w:rFonts w:ascii="Times New Roman" w:hAnsi="Times New Roman"/>
          <w:b/>
          <w:sz w:val="28"/>
          <w:szCs w:val="28"/>
          <w:lang w:val="sq-AL"/>
        </w:rPr>
        <w:t xml:space="preserve"> juridiksionin e z</w:t>
      </w:r>
      <w:r w:rsidR="00E60277" w:rsidRPr="00841CA5">
        <w:rPr>
          <w:rFonts w:ascii="Times New Roman" w:hAnsi="Times New Roman"/>
          <w:b/>
          <w:sz w:val="28"/>
          <w:szCs w:val="28"/>
          <w:lang w:val="sq-AL"/>
        </w:rPr>
        <w:t>a</w:t>
      </w:r>
      <w:r w:rsidR="00E902A1" w:rsidRPr="00841CA5">
        <w:rPr>
          <w:rFonts w:ascii="Times New Roman" w:hAnsi="Times New Roman"/>
          <w:b/>
          <w:sz w:val="28"/>
          <w:szCs w:val="28"/>
          <w:lang w:val="sq-AL"/>
        </w:rPr>
        <w:t>konsh</w:t>
      </w:r>
      <w:r w:rsidR="000C096A" w:rsidRPr="00841CA5">
        <w:rPr>
          <w:rFonts w:ascii="Times New Roman" w:hAnsi="Times New Roman"/>
          <w:b/>
          <w:sz w:val="28"/>
          <w:szCs w:val="28"/>
          <w:lang w:val="sq-AL"/>
        </w:rPr>
        <w:t>ë</w:t>
      </w:r>
      <w:r w:rsidR="00E902A1" w:rsidRPr="00841CA5">
        <w:rPr>
          <w:rFonts w:ascii="Times New Roman" w:hAnsi="Times New Roman"/>
          <w:b/>
          <w:sz w:val="28"/>
          <w:szCs w:val="28"/>
          <w:lang w:val="sq-AL"/>
        </w:rPr>
        <w:t xml:space="preserve">m </w:t>
      </w:r>
      <w:r w:rsidR="00E60277" w:rsidRPr="00841CA5">
        <w:rPr>
          <w:rFonts w:ascii="Times New Roman" w:hAnsi="Times New Roman"/>
          <w:b/>
          <w:sz w:val="28"/>
          <w:szCs w:val="28"/>
          <w:lang w:val="sq-AL"/>
        </w:rPr>
        <w:t>gjyq</w:t>
      </w:r>
      <w:r w:rsidR="000C096A" w:rsidRPr="00841CA5">
        <w:rPr>
          <w:rFonts w:ascii="Times New Roman" w:hAnsi="Times New Roman"/>
          <w:b/>
          <w:sz w:val="28"/>
          <w:szCs w:val="28"/>
          <w:lang w:val="sq-AL"/>
        </w:rPr>
        <w:t>ë</w:t>
      </w:r>
      <w:r w:rsidR="00E60277" w:rsidRPr="00841CA5">
        <w:rPr>
          <w:rFonts w:ascii="Times New Roman" w:hAnsi="Times New Roman"/>
          <w:b/>
          <w:sz w:val="28"/>
          <w:szCs w:val="28"/>
          <w:lang w:val="sq-AL"/>
        </w:rPr>
        <w:t>sor</w:t>
      </w:r>
      <w:r w:rsidR="00B519FA" w:rsidRPr="00841CA5">
        <w:rPr>
          <w:rFonts w:ascii="Times New Roman" w:hAnsi="Times New Roman"/>
          <w:b/>
          <w:sz w:val="28"/>
          <w:szCs w:val="28"/>
          <w:lang w:val="sq-AL"/>
        </w:rPr>
        <w:t xml:space="preserve">. </w:t>
      </w:r>
      <w:r w:rsidRPr="00841CA5">
        <w:rPr>
          <w:rFonts w:ascii="Times New Roman" w:eastAsia="Times New Roman" w:hAnsi="Times New Roman"/>
          <w:color w:val="000000"/>
          <w:sz w:val="28"/>
          <w:szCs w:val="28"/>
          <w:lang w:val="sq-AL"/>
        </w:rPr>
        <w:t>Arbitrazhi nuk është pjesë e sistemit shtetëror të gjykatave</w:t>
      </w:r>
      <w:r w:rsidR="00E902A1" w:rsidRPr="00841CA5">
        <w:rPr>
          <w:rFonts w:ascii="Times New Roman" w:eastAsia="Times New Roman" w:hAnsi="Times New Roman"/>
          <w:color w:val="000000"/>
          <w:sz w:val="28"/>
          <w:szCs w:val="28"/>
          <w:lang w:val="sq-AL"/>
        </w:rPr>
        <w:t xml:space="preserve"> </w:t>
      </w:r>
      <w:r w:rsidRPr="00841CA5">
        <w:rPr>
          <w:rFonts w:ascii="Times New Roman" w:eastAsia="Times New Roman" w:hAnsi="Times New Roman"/>
          <w:color w:val="000000"/>
          <w:sz w:val="28"/>
          <w:szCs w:val="28"/>
          <w:lang w:val="sq-AL"/>
        </w:rPr>
        <w:t xml:space="preserve">Sikurse u trajtua dhe më sipër, edhe pse arbitrazhi mbështetet në një procedurë konsensuale mbështetur në </w:t>
      </w:r>
      <w:r w:rsidR="006C3C46" w:rsidRPr="00841CA5">
        <w:rPr>
          <w:rFonts w:ascii="Times New Roman" w:eastAsia="Times New Roman" w:hAnsi="Times New Roman"/>
          <w:color w:val="000000"/>
          <w:sz w:val="28"/>
          <w:szCs w:val="28"/>
          <w:lang w:val="sq-AL"/>
        </w:rPr>
        <w:t xml:space="preserve">parashikimet e </w:t>
      </w:r>
      <w:r w:rsidRPr="00841CA5">
        <w:rPr>
          <w:rFonts w:ascii="Times New Roman" w:eastAsia="Times New Roman" w:hAnsi="Times New Roman"/>
          <w:color w:val="000000"/>
          <w:sz w:val="28"/>
          <w:szCs w:val="28"/>
          <w:lang w:val="sq-AL"/>
        </w:rPr>
        <w:t>marrëveshje</w:t>
      </w:r>
      <w:r w:rsidR="006C3C46" w:rsidRPr="00841CA5">
        <w:rPr>
          <w:rFonts w:ascii="Times New Roman" w:eastAsia="Times New Roman" w:hAnsi="Times New Roman"/>
          <w:color w:val="000000"/>
          <w:sz w:val="28"/>
          <w:szCs w:val="28"/>
          <w:lang w:val="sq-AL"/>
        </w:rPr>
        <w:t>s</w:t>
      </w:r>
      <w:r w:rsidRPr="00841CA5">
        <w:rPr>
          <w:rFonts w:ascii="Times New Roman" w:eastAsia="Times New Roman" w:hAnsi="Times New Roman"/>
          <w:color w:val="000000"/>
          <w:sz w:val="28"/>
          <w:szCs w:val="28"/>
          <w:lang w:val="sq-AL"/>
        </w:rPr>
        <w:t xml:space="preserve"> </w:t>
      </w:r>
      <w:r w:rsidR="006C3C46" w:rsidRPr="00841CA5">
        <w:rPr>
          <w:rFonts w:ascii="Times New Roman" w:eastAsia="Times New Roman" w:hAnsi="Times New Roman"/>
          <w:color w:val="000000"/>
          <w:sz w:val="28"/>
          <w:szCs w:val="28"/>
          <w:lang w:val="sq-AL"/>
        </w:rPr>
        <w:t>s</w:t>
      </w:r>
      <w:r w:rsidR="000C096A" w:rsidRPr="00841CA5">
        <w:rPr>
          <w:rFonts w:ascii="Times New Roman" w:eastAsia="Times New Roman" w:hAnsi="Times New Roman"/>
          <w:color w:val="000000"/>
          <w:sz w:val="28"/>
          <w:szCs w:val="28"/>
          <w:lang w:val="sq-AL"/>
        </w:rPr>
        <w:t>ë</w:t>
      </w:r>
      <w:r w:rsidR="00E60277" w:rsidRPr="00841CA5">
        <w:rPr>
          <w:rFonts w:ascii="Times New Roman" w:eastAsia="Times New Roman" w:hAnsi="Times New Roman"/>
          <w:color w:val="000000"/>
          <w:sz w:val="28"/>
          <w:szCs w:val="28"/>
          <w:lang w:val="sq-AL"/>
        </w:rPr>
        <w:t xml:space="preserve">, </w:t>
      </w:r>
      <w:r w:rsidRPr="00841CA5">
        <w:rPr>
          <w:rFonts w:ascii="Times New Roman" w:eastAsia="Times New Roman" w:hAnsi="Times New Roman"/>
          <w:color w:val="000000"/>
          <w:sz w:val="28"/>
          <w:szCs w:val="28"/>
          <w:lang w:val="sq-AL"/>
        </w:rPr>
        <w:t xml:space="preserve">funksioni që realizon është i njëjtë me atë sistemit të gjykatave. </w:t>
      </w:r>
      <w:r w:rsidR="000C096A" w:rsidRPr="00841CA5">
        <w:rPr>
          <w:rFonts w:ascii="Times New Roman" w:hAnsi="Times New Roman"/>
          <w:sz w:val="28"/>
          <w:szCs w:val="28"/>
          <w:lang w:val="sq-AL"/>
        </w:rPr>
        <w:t>Ë</w:t>
      </w:r>
      <w:r w:rsidR="00E60277" w:rsidRPr="00841CA5">
        <w:rPr>
          <w:rFonts w:ascii="Times New Roman" w:hAnsi="Times New Roman"/>
          <w:sz w:val="28"/>
          <w:szCs w:val="28"/>
          <w:lang w:val="sq-AL"/>
        </w:rPr>
        <w:t>shtë e rëndësishme të kuptohet qartë që shprehja e vullnetit të palëve për t’iu drejtuar procedurës së arbitrazhit për zgjidhjen e mosmarrëveshjeve do të thotë në të njëjtën kohë dhe heqje dorë nga procedura e zakonshme e gjykimit. Kjo heqje dorë e palëve kontraktuese nga juridiksioni gjyqësor dhe dëshira për t’ia nënshtruar gjykimin e mosmarrëveshjeve që lindin mes tyre arbitrazhit bëhet pasi ato besojnë se procedura e arbitrazhit ofron për zgjidhjen e problemeve të krijuara mes tyre një zgjidhje më të shpejtë, më efektive dhe më pak të kushtueshme</w:t>
      </w:r>
      <w:r w:rsidR="00E60277" w:rsidRPr="00841CA5">
        <w:rPr>
          <w:rFonts w:ascii="Times New Roman" w:eastAsia="Times New Roman" w:hAnsi="Times New Roman"/>
          <w:color w:val="000000"/>
          <w:sz w:val="28"/>
          <w:szCs w:val="28"/>
          <w:lang w:val="sq-AL"/>
        </w:rPr>
        <w:t xml:space="preserve">. </w:t>
      </w:r>
      <w:r w:rsidRPr="00841CA5">
        <w:rPr>
          <w:rFonts w:ascii="Times New Roman" w:eastAsia="Times New Roman" w:hAnsi="Times New Roman"/>
          <w:color w:val="000000"/>
          <w:sz w:val="28"/>
          <w:szCs w:val="28"/>
          <w:lang w:val="sq-AL"/>
        </w:rPr>
        <w:t>Në përfundim të procesit konkludohet me v</w:t>
      </w:r>
      <w:r w:rsidRPr="00841CA5">
        <w:rPr>
          <w:rFonts w:ascii="Times New Roman" w:hAnsi="Times New Roman"/>
          <w:sz w:val="28"/>
          <w:szCs w:val="28"/>
          <w:lang w:val="sq-AL"/>
        </w:rPr>
        <w:t xml:space="preserve">endim nga gjykata arbitrazhi i cili </w:t>
      </w:r>
      <w:r w:rsidR="00E60277" w:rsidRPr="00841CA5">
        <w:rPr>
          <w:rFonts w:ascii="Times New Roman" w:hAnsi="Times New Roman"/>
          <w:sz w:val="28"/>
          <w:szCs w:val="28"/>
          <w:lang w:val="sq-AL"/>
        </w:rPr>
        <w:t>p</w:t>
      </w:r>
      <w:r w:rsidR="000C096A" w:rsidRPr="00841CA5">
        <w:rPr>
          <w:rFonts w:ascii="Times New Roman" w:hAnsi="Times New Roman"/>
          <w:sz w:val="28"/>
          <w:szCs w:val="28"/>
          <w:lang w:val="sq-AL"/>
        </w:rPr>
        <w:t>ë</w:t>
      </w:r>
      <w:r w:rsidR="00E60277" w:rsidRPr="00841CA5">
        <w:rPr>
          <w:rFonts w:ascii="Times New Roman" w:hAnsi="Times New Roman"/>
          <w:sz w:val="28"/>
          <w:szCs w:val="28"/>
          <w:lang w:val="sq-AL"/>
        </w:rPr>
        <w:t>rb</w:t>
      </w:r>
      <w:r w:rsidR="000C096A" w:rsidRPr="00841CA5">
        <w:rPr>
          <w:rFonts w:ascii="Times New Roman" w:hAnsi="Times New Roman"/>
          <w:sz w:val="28"/>
          <w:szCs w:val="28"/>
          <w:lang w:val="sq-AL"/>
        </w:rPr>
        <w:t>ë</w:t>
      </w:r>
      <w:r w:rsidR="00E60277" w:rsidRPr="00841CA5">
        <w:rPr>
          <w:rFonts w:ascii="Times New Roman" w:hAnsi="Times New Roman"/>
          <w:sz w:val="28"/>
          <w:szCs w:val="28"/>
          <w:lang w:val="sq-AL"/>
        </w:rPr>
        <w:t xml:space="preserve">n </w:t>
      </w:r>
      <w:r w:rsidRPr="00841CA5">
        <w:rPr>
          <w:rFonts w:ascii="Times New Roman" w:hAnsi="Times New Roman"/>
          <w:sz w:val="28"/>
          <w:szCs w:val="28"/>
          <w:lang w:val="sq-AL"/>
        </w:rPr>
        <w:t>titull ekzekutiv</w:t>
      </w:r>
      <w:r w:rsidR="00E60277" w:rsidRPr="00841CA5">
        <w:rPr>
          <w:rFonts w:ascii="Times New Roman" w:hAnsi="Times New Roman"/>
          <w:sz w:val="28"/>
          <w:szCs w:val="28"/>
          <w:lang w:val="sq-AL"/>
        </w:rPr>
        <w:t xml:space="preserve"> sipas rregullave t</w:t>
      </w:r>
      <w:r w:rsidR="000C096A" w:rsidRPr="00841CA5">
        <w:rPr>
          <w:rFonts w:ascii="Times New Roman" w:hAnsi="Times New Roman"/>
          <w:sz w:val="28"/>
          <w:szCs w:val="28"/>
          <w:lang w:val="sq-AL"/>
        </w:rPr>
        <w:t>ë</w:t>
      </w:r>
      <w:r w:rsidR="00E60277" w:rsidRPr="00841CA5">
        <w:rPr>
          <w:rFonts w:ascii="Times New Roman" w:hAnsi="Times New Roman"/>
          <w:sz w:val="28"/>
          <w:szCs w:val="28"/>
          <w:lang w:val="sq-AL"/>
        </w:rPr>
        <w:t xml:space="preserve"> Kodit t</w:t>
      </w:r>
      <w:r w:rsidR="000C096A" w:rsidRPr="00841CA5">
        <w:rPr>
          <w:rFonts w:ascii="Times New Roman" w:hAnsi="Times New Roman"/>
          <w:sz w:val="28"/>
          <w:szCs w:val="28"/>
          <w:lang w:val="sq-AL"/>
        </w:rPr>
        <w:t>ë</w:t>
      </w:r>
      <w:r w:rsidR="00E60277" w:rsidRPr="00841CA5">
        <w:rPr>
          <w:rFonts w:ascii="Times New Roman" w:hAnsi="Times New Roman"/>
          <w:sz w:val="28"/>
          <w:szCs w:val="28"/>
          <w:lang w:val="sq-AL"/>
        </w:rPr>
        <w:t xml:space="preserve"> Procedur</w:t>
      </w:r>
      <w:r w:rsidR="000C096A" w:rsidRPr="00841CA5">
        <w:rPr>
          <w:rFonts w:ascii="Times New Roman" w:hAnsi="Times New Roman"/>
          <w:sz w:val="28"/>
          <w:szCs w:val="28"/>
          <w:lang w:val="sq-AL"/>
        </w:rPr>
        <w:t>ë</w:t>
      </w:r>
      <w:r w:rsidR="00E60277" w:rsidRPr="00841CA5">
        <w:rPr>
          <w:rFonts w:ascii="Times New Roman" w:hAnsi="Times New Roman"/>
          <w:sz w:val="28"/>
          <w:szCs w:val="28"/>
          <w:lang w:val="sq-AL"/>
        </w:rPr>
        <w:t>s Civile</w:t>
      </w:r>
      <w:r w:rsidRPr="00841CA5">
        <w:rPr>
          <w:rFonts w:ascii="Times New Roman" w:eastAsia="Times New Roman" w:hAnsi="Times New Roman"/>
          <w:color w:val="000000"/>
          <w:sz w:val="28"/>
          <w:szCs w:val="28"/>
          <w:lang w:val="sq-AL"/>
        </w:rPr>
        <w:t xml:space="preserve">. </w:t>
      </w:r>
    </w:p>
    <w:p w:rsidR="00D86B9C" w:rsidRPr="00841CA5" w:rsidRDefault="00D86B9C" w:rsidP="00D86B9C">
      <w:pPr>
        <w:spacing w:after="0"/>
        <w:jc w:val="both"/>
        <w:rPr>
          <w:rFonts w:ascii="Times New Roman" w:eastAsia="Times New Roman" w:hAnsi="Times New Roman"/>
          <w:b/>
          <w:color w:val="000000"/>
          <w:sz w:val="28"/>
          <w:szCs w:val="28"/>
          <w:lang w:val="sq-AL"/>
        </w:rPr>
      </w:pPr>
    </w:p>
    <w:p w:rsidR="00D86B9C" w:rsidRPr="00841CA5" w:rsidRDefault="00D86B9C" w:rsidP="00DB27A4">
      <w:pPr>
        <w:numPr>
          <w:ilvl w:val="0"/>
          <w:numId w:val="9"/>
        </w:numPr>
        <w:tabs>
          <w:tab w:val="left" w:pos="567"/>
        </w:tabs>
        <w:spacing w:after="12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eastAsia="it-IT"/>
        </w:rPr>
        <w:t>Ulja e shpenzimeve dhe pakësimi i formaliteteve e burokracive, në zgjidhjen e një konflikti.</w:t>
      </w:r>
    </w:p>
    <w:p w:rsidR="00D86B9C" w:rsidRPr="00841CA5" w:rsidRDefault="00D86B9C" w:rsidP="00BA5038">
      <w:pPr>
        <w:spacing w:after="0"/>
        <w:ind w:left="72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t>Një nga argumentet më të rëndësishëm që influencon në promovimin e  arbitrazhit si një nga format alternative për zgjidhjen e mosmarrëveshjeve lidhet me faktin se vendimet që sigurohen nëpërmjet tij janë vendime më të shpejta dhe kanë një kosto më të ulët në krahasim me proceset gjyqësore. Mos efikasiteti dhe zvarritja që i karakterizon gjykatat shtetërore ka motivuar palët që mosmarrëveshjet e tyre t’ia besojnë për zgjidhje arbitrazhit.</w:t>
      </w:r>
    </w:p>
    <w:p w:rsidR="00D86B9C" w:rsidRPr="00841CA5" w:rsidRDefault="00D86B9C" w:rsidP="00D86B9C">
      <w:pPr>
        <w:spacing w:after="0"/>
        <w:ind w:left="360"/>
        <w:jc w:val="both"/>
        <w:rPr>
          <w:rFonts w:ascii="Times New Roman" w:eastAsia="Times New Roman" w:hAnsi="Times New Roman"/>
          <w:color w:val="000000"/>
          <w:sz w:val="28"/>
          <w:szCs w:val="28"/>
          <w:lang w:val="sq-AL"/>
        </w:rPr>
      </w:pPr>
    </w:p>
    <w:p w:rsidR="00D86B9C" w:rsidRPr="00841CA5" w:rsidRDefault="00D86B9C" w:rsidP="00DB27A4">
      <w:pPr>
        <w:numPr>
          <w:ilvl w:val="0"/>
          <w:numId w:val="9"/>
        </w:numPr>
        <w:tabs>
          <w:tab w:val="left" w:pos="567"/>
        </w:tabs>
        <w:spacing w:after="120"/>
        <w:jc w:val="both"/>
        <w:rPr>
          <w:rFonts w:ascii="Times New Roman" w:eastAsia="Times New Roman" w:hAnsi="Times New Roman"/>
          <w:color w:val="000000"/>
          <w:sz w:val="28"/>
          <w:szCs w:val="28"/>
          <w:lang w:val="sq-AL"/>
        </w:rPr>
      </w:pPr>
      <w:r w:rsidRPr="00841CA5">
        <w:rPr>
          <w:rFonts w:ascii="Times New Roman" w:eastAsia="Gill Sans MT" w:hAnsi="Times New Roman"/>
          <w:color w:val="000000"/>
          <w:sz w:val="28"/>
          <w:szCs w:val="28"/>
          <w:lang w:val="sq-AL"/>
        </w:rPr>
        <w:t xml:space="preserve">Ruajtja e të dhënave personale, duke ruajtur konfidencialitetin, neutralitetin dhe mos publikimin e të dhënave personale. </w:t>
      </w:r>
    </w:p>
    <w:p w:rsidR="00D86B9C" w:rsidRPr="00841CA5" w:rsidRDefault="00D86B9C" w:rsidP="00BA5038">
      <w:pPr>
        <w:spacing w:after="0"/>
        <w:ind w:left="720"/>
        <w:jc w:val="both"/>
        <w:rPr>
          <w:rFonts w:ascii="Times New Roman" w:eastAsia="Gill Sans MT" w:hAnsi="Times New Roman"/>
          <w:color w:val="FF0000"/>
          <w:sz w:val="28"/>
          <w:szCs w:val="28"/>
          <w:lang w:val="sq-AL"/>
        </w:rPr>
      </w:pPr>
      <w:r w:rsidRPr="00841CA5">
        <w:rPr>
          <w:rFonts w:ascii="Times New Roman" w:eastAsia="Gill Sans MT" w:hAnsi="Times New Roman"/>
          <w:color w:val="000000"/>
          <w:sz w:val="28"/>
          <w:szCs w:val="28"/>
          <w:lang w:val="sq-AL"/>
        </w:rPr>
        <w:t>Natyra private e arbitrazhit çon gjithashtu në konfidencialitetin e procesit. Kjo do të thotë që as palët, arbitrat, dëshmitarët, ekspertët nuk duhet të zbulojnë asgjë rreth arbitrazhit.</w:t>
      </w:r>
      <w:r w:rsidRPr="00841CA5">
        <w:rPr>
          <w:rFonts w:ascii="Times New Roman" w:eastAsia="Gill Sans MT" w:hAnsi="Times New Roman"/>
          <w:color w:val="FF0000"/>
          <w:sz w:val="28"/>
          <w:szCs w:val="28"/>
          <w:lang w:val="sq-AL"/>
        </w:rPr>
        <w:t xml:space="preserve"> </w:t>
      </w:r>
    </w:p>
    <w:p w:rsidR="00D86B9C" w:rsidRPr="00841CA5" w:rsidRDefault="00D86B9C" w:rsidP="00D86B9C">
      <w:pPr>
        <w:spacing w:after="0"/>
        <w:ind w:left="360"/>
        <w:jc w:val="both"/>
        <w:rPr>
          <w:rFonts w:ascii="Times New Roman" w:eastAsia="Times New Roman" w:hAnsi="Times New Roman"/>
          <w:color w:val="000000"/>
          <w:sz w:val="28"/>
          <w:szCs w:val="28"/>
          <w:lang w:val="sq-AL"/>
        </w:rPr>
      </w:pPr>
    </w:p>
    <w:p w:rsidR="00D86B9C" w:rsidRPr="00841CA5" w:rsidRDefault="00D86B9C" w:rsidP="00DB27A4">
      <w:pPr>
        <w:numPr>
          <w:ilvl w:val="0"/>
          <w:numId w:val="9"/>
        </w:numPr>
        <w:tabs>
          <w:tab w:val="left" w:pos="567"/>
        </w:tabs>
        <w:spacing w:after="12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eastAsia="it-IT"/>
        </w:rPr>
        <w:lastRenderedPageBreak/>
        <w:t>Inkurajimi i investimeve ndërkombëtare dhe i tregtisë.</w:t>
      </w:r>
    </w:p>
    <w:p w:rsidR="00D86B9C" w:rsidRPr="00841CA5" w:rsidRDefault="00D86B9C" w:rsidP="00B519FA">
      <w:pPr>
        <w:spacing w:after="0"/>
        <w:ind w:left="72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t xml:space="preserve">Arbitrazhi ndërkombëtar është ndërtuar me qëllimin për t’i siguruar palëve, të cilët u përkasin juridiksioneve të ndryshme, që mosmarrëveshja e tyre do të trajtohet dhe zgjidhet në mënyrë neutrale. Palët që janë pjesëmarrës në një marrëveshje ndërkombëtare të arbitrazhit kërkojnë që arbitri, të mos jetë i lidhur me asnjë prej rendeve juridike kombëtare në konflikt si dhe të mos ketë ndikime prej tyre. Për zgjidhjen e mosmarrëveshjes, ata kërkojnë aplikimin nga arbitrat të rregullave proceduralë ndërkombëtare neutrale. Gjithashtu dhe garantimi i parimit të barazisë së palëve në proces </w:t>
      </w:r>
      <w:r w:rsidRPr="00841CA5">
        <w:rPr>
          <w:rFonts w:ascii="Times New Roman" w:eastAsia="Times New Roman" w:hAnsi="Times New Roman"/>
          <w:color w:val="000000"/>
          <w:sz w:val="28"/>
          <w:szCs w:val="28"/>
          <w:vertAlign w:val="superscript"/>
          <w:lang w:val="sq-AL"/>
        </w:rPr>
        <w:footnoteReference w:id="1"/>
      </w:r>
      <w:r w:rsidRPr="00841CA5">
        <w:rPr>
          <w:rFonts w:ascii="Times New Roman" w:eastAsia="Times New Roman" w:hAnsi="Times New Roman"/>
          <w:color w:val="000000"/>
          <w:sz w:val="28"/>
          <w:szCs w:val="28"/>
          <w:lang w:val="sq-AL"/>
        </w:rPr>
        <w:t xml:space="preserve"> ndikon në rritjen e investimeve të huaja në vend.</w:t>
      </w:r>
    </w:p>
    <w:p w:rsidR="00D86B9C" w:rsidRPr="00841CA5" w:rsidRDefault="00D86B9C" w:rsidP="00D86B9C">
      <w:pPr>
        <w:spacing w:after="0"/>
        <w:ind w:left="360"/>
        <w:jc w:val="both"/>
        <w:rPr>
          <w:rFonts w:ascii="Times New Roman" w:eastAsia="Times New Roman" w:hAnsi="Times New Roman"/>
          <w:color w:val="000000"/>
          <w:sz w:val="28"/>
          <w:szCs w:val="28"/>
          <w:lang w:val="sq-AL"/>
        </w:rPr>
      </w:pPr>
    </w:p>
    <w:p w:rsidR="00D86B9C" w:rsidRPr="00841CA5" w:rsidRDefault="00D86B9C" w:rsidP="004D492B">
      <w:pPr>
        <w:numPr>
          <w:ilvl w:val="0"/>
          <w:numId w:val="9"/>
        </w:numPr>
        <w:tabs>
          <w:tab w:val="left" w:pos="567"/>
        </w:tabs>
        <w:spacing w:after="12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eastAsia="it-IT"/>
        </w:rPr>
        <w:t>Mundësia e zgjedhjes së lirë të disa alternativave për të zgjidhur një konflikt.</w:t>
      </w:r>
    </w:p>
    <w:p w:rsidR="00D86B9C" w:rsidRPr="00841CA5" w:rsidRDefault="00D86B9C" w:rsidP="00B519FA">
      <w:pPr>
        <w:spacing w:after="0"/>
        <w:ind w:left="72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t xml:space="preserve">Ndërmarrja e nismës për hartimin e projektligjit “Për Arbitrazhin” u jep mundësi palëve që për zgjidhjen e mosmarrëveshjeve që kanë lindur ose që mund të lindin në të ardhmen të mos i drejtohen vetëm gjykatës si mënyra e vetme për zgjidhjen e tyre, por të kenë mundësi për të pasur dhe metoda të tjera alternative për zgjidhjen e konflikteve. Arsyet se përse palët mund të zgjedhin arbitrazhin janë nga më të ndryshmet. Së pari, arbitrazhi i jep mundësi palëve që të zgjedhin persona me njohuri të specializuara për të gjykuar mosmarrëveshjet e tyre. Së dyti, arbitrat zgjidhen për një mosmarrëveshje të veçantë, dhe me zgjidhjen e saj ata shpërndahen. Së treti, arbitrazhi nuk i nënshtrohet apelimit përsa i përket themelit të konfliktit.  </w:t>
      </w:r>
    </w:p>
    <w:p w:rsidR="00D86B9C" w:rsidRPr="00841CA5" w:rsidRDefault="00D86B9C" w:rsidP="00D86B9C">
      <w:pPr>
        <w:spacing w:after="0"/>
        <w:ind w:left="360"/>
        <w:jc w:val="both"/>
        <w:rPr>
          <w:rFonts w:ascii="Times New Roman" w:eastAsia="Times New Roman" w:hAnsi="Times New Roman"/>
          <w:color w:val="000000"/>
          <w:sz w:val="28"/>
          <w:szCs w:val="28"/>
          <w:lang w:val="sq-AL"/>
        </w:rPr>
      </w:pPr>
    </w:p>
    <w:p w:rsidR="00D86B9C" w:rsidRPr="00841CA5" w:rsidRDefault="00D86B9C" w:rsidP="004D492B">
      <w:pPr>
        <w:numPr>
          <w:ilvl w:val="0"/>
          <w:numId w:val="9"/>
        </w:numPr>
        <w:tabs>
          <w:tab w:val="left" w:pos="567"/>
        </w:tabs>
        <w:spacing w:after="120"/>
        <w:jc w:val="both"/>
        <w:rPr>
          <w:rFonts w:ascii="Times New Roman" w:eastAsia="Times New Roman" w:hAnsi="Times New Roman"/>
          <w:color w:val="000000"/>
          <w:sz w:val="28"/>
          <w:szCs w:val="28"/>
          <w:lang w:val="sq-AL"/>
        </w:rPr>
      </w:pPr>
      <w:r w:rsidRPr="00841CA5">
        <w:rPr>
          <w:rFonts w:ascii="Times New Roman" w:eastAsia="Gill Sans MT" w:hAnsi="Times New Roman"/>
          <w:color w:val="000000"/>
          <w:sz w:val="28"/>
          <w:szCs w:val="28"/>
          <w:lang w:val="sq-AL"/>
        </w:rPr>
        <w:t>Kufizimet në kompetencat gjyqësore kur palët kanë zgjedhur arbitrazhin si mekanizëm për zgjidhjen e mosmarrëveshjeve.</w:t>
      </w:r>
    </w:p>
    <w:p w:rsidR="00D86B9C" w:rsidRPr="00841CA5" w:rsidRDefault="00D86B9C" w:rsidP="00B519FA">
      <w:pPr>
        <w:spacing w:after="0"/>
        <w:ind w:left="72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t xml:space="preserve">Në rastin kur palët kanë zgjedhur arbitrazhin si mënyrë për zgjidhjen e konflikteve midis tyre, vendimi i dhënë nga arbitrat do të përbëjë një vendim final dhe detyrues. Por në zbatim të nenit 5 </w:t>
      </w:r>
      <w:r w:rsidRPr="00841CA5">
        <w:rPr>
          <w:rFonts w:ascii="Times New Roman" w:eastAsia="Times New Roman" w:hAnsi="Times New Roman"/>
          <w:color w:val="000000"/>
          <w:sz w:val="28"/>
          <w:szCs w:val="28"/>
          <w:lang w:val="sq-AL"/>
        </w:rPr>
        <w:lastRenderedPageBreak/>
        <w:t>të Konventës së Nju Jorkut, pavarësisht se konflikti është zgjidhur përmes marrëveshjes së arbitrazhit, janë gjykatat shtetërore ato të cilat kanë kompetencë të përcaktojë se në arbitrazh është ndjekur procedura e duhur, duke ushtruar autoritetin e tyre për të anuluar një vendim arbitrazhi apo për të refuzuar njohjen dhe zbatimin e vendimeve të arbitrazhit.</w:t>
      </w:r>
    </w:p>
    <w:p w:rsidR="00D86B9C" w:rsidRPr="00841CA5" w:rsidRDefault="00D86B9C" w:rsidP="00D86B9C">
      <w:pPr>
        <w:spacing w:after="0"/>
        <w:ind w:left="360"/>
        <w:jc w:val="both"/>
        <w:rPr>
          <w:rFonts w:ascii="Times New Roman" w:eastAsia="Times New Roman" w:hAnsi="Times New Roman"/>
          <w:color w:val="FF0000"/>
          <w:sz w:val="28"/>
          <w:szCs w:val="28"/>
          <w:lang w:val="sq-AL"/>
        </w:rPr>
      </w:pPr>
    </w:p>
    <w:p w:rsidR="00D86B9C" w:rsidRPr="00841CA5" w:rsidRDefault="00D86B9C" w:rsidP="004D492B">
      <w:pPr>
        <w:numPr>
          <w:ilvl w:val="0"/>
          <w:numId w:val="9"/>
        </w:numPr>
        <w:tabs>
          <w:tab w:val="left" w:pos="567"/>
        </w:tabs>
        <w:spacing w:after="120"/>
        <w:jc w:val="both"/>
        <w:rPr>
          <w:rFonts w:ascii="Times New Roman" w:eastAsia="Times New Roman" w:hAnsi="Times New Roman"/>
          <w:color w:val="000000"/>
          <w:sz w:val="28"/>
          <w:szCs w:val="28"/>
          <w:lang w:val="sq-AL"/>
        </w:rPr>
      </w:pPr>
      <w:r w:rsidRPr="00841CA5">
        <w:rPr>
          <w:rFonts w:ascii="Times New Roman" w:eastAsia="Gill Sans MT" w:hAnsi="Times New Roman"/>
          <w:color w:val="000000"/>
          <w:sz w:val="28"/>
          <w:szCs w:val="28"/>
          <w:lang w:val="sq-AL"/>
        </w:rPr>
        <w:t xml:space="preserve">Rregullimi ligjor i arbitrazhit ndërkombëtar. </w:t>
      </w:r>
    </w:p>
    <w:p w:rsidR="00D86B9C" w:rsidRPr="00841CA5" w:rsidRDefault="00D86B9C" w:rsidP="00B519FA">
      <w:pPr>
        <w:spacing w:after="0"/>
        <w:ind w:left="720"/>
        <w:jc w:val="both"/>
        <w:rPr>
          <w:rFonts w:ascii="Times New Roman" w:eastAsia="Times New Roman" w:hAnsi="Times New Roman"/>
          <w:color w:val="000000"/>
          <w:sz w:val="28"/>
          <w:szCs w:val="28"/>
          <w:lang w:val="sq-AL"/>
        </w:rPr>
      </w:pPr>
      <w:r w:rsidRPr="00841CA5">
        <w:rPr>
          <w:rFonts w:ascii="Times New Roman" w:eastAsia="Gill Sans MT" w:hAnsi="Times New Roman"/>
          <w:color w:val="000000"/>
          <w:sz w:val="28"/>
          <w:szCs w:val="28"/>
          <w:lang w:val="sq-AL"/>
        </w:rPr>
        <w:t>Vendimet e arbitrazhit janë të zbatueshme njëlloj si vendimet e gjykatës. Konventa e Nju Jorku-ut garanton njohjen dhe zbatimin forcërisht të vendimit, nëpërmjet një autorizimi të dhënë  nga një gjykatë e shtetit, ku pala humbëse ka selinë. Kjo e bën arbitrazhin tregtar ndërkombëtar të favorshëm ndaj komunitetit ndërkombëtar të biznesit</w:t>
      </w:r>
      <w:r w:rsidRPr="00841CA5">
        <w:rPr>
          <w:rFonts w:ascii="Times New Roman" w:eastAsia="Gill Sans MT" w:hAnsi="Times New Roman"/>
          <w:color w:val="000000"/>
          <w:sz w:val="28"/>
          <w:szCs w:val="28"/>
          <w:vertAlign w:val="superscript"/>
          <w:lang w:val="sq-AL"/>
        </w:rPr>
        <w:footnoteReference w:id="2"/>
      </w:r>
      <w:r w:rsidRPr="00841CA5">
        <w:rPr>
          <w:rFonts w:ascii="Times New Roman" w:eastAsia="Gill Sans MT" w:hAnsi="Times New Roman"/>
          <w:color w:val="000000"/>
          <w:sz w:val="28"/>
          <w:szCs w:val="28"/>
          <w:lang w:val="sq-AL"/>
        </w:rPr>
        <w:t xml:space="preserve">.  </w:t>
      </w:r>
    </w:p>
    <w:p w:rsidR="00D86B9C" w:rsidRPr="00841CA5" w:rsidRDefault="00D86B9C" w:rsidP="00D86B9C">
      <w:pPr>
        <w:spacing w:after="0"/>
        <w:jc w:val="both"/>
        <w:rPr>
          <w:rFonts w:ascii="Times New Roman" w:hAnsi="Times New Roman"/>
          <w:color w:val="000000"/>
          <w:sz w:val="28"/>
          <w:szCs w:val="28"/>
          <w:lang w:val="sq-AL"/>
        </w:rPr>
      </w:pPr>
    </w:p>
    <w:p w:rsidR="00D86B9C" w:rsidRPr="00841CA5" w:rsidRDefault="00D86B9C" w:rsidP="00D86B9C">
      <w:pPr>
        <w:spacing w:after="0"/>
        <w:ind w:left="720" w:hanging="720"/>
        <w:jc w:val="both"/>
        <w:rPr>
          <w:rFonts w:ascii="Times New Roman" w:hAnsi="Times New Roman"/>
          <w:b/>
          <w:sz w:val="28"/>
          <w:szCs w:val="28"/>
          <w:lang w:val="sq-AL"/>
        </w:rPr>
      </w:pPr>
      <w:r w:rsidRPr="00841CA5">
        <w:rPr>
          <w:rFonts w:ascii="Times New Roman" w:hAnsi="Times New Roman"/>
          <w:b/>
          <w:bCs/>
          <w:color w:val="000000"/>
          <w:sz w:val="28"/>
          <w:szCs w:val="28"/>
          <w:lang w:val="sq-AL"/>
        </w:rPr>
        <w:t>II</w:t>
      </w:r>
      <w:r w:rsidRPr="00841CA5">
        <w:rPr>
          <w:rFonts w:ascii="Times New Roman" w:hAnsi="Times New Roman"/>
          <w:color w:val="000000"/>
          <w:sz w:val="28"/>
          <w:szCs w:val="28"/>
          <w:lang w:val="sq-AL"/>
        </w:rPr>
        <w:t xml:space="preserve">. </w:t>
      </w:r>
      <w:r w:rsidRPr="00841CA5">
        <w:rPr>
          <w:rFonts w:ascii="Times New Roman" w:hAnsi="Times New Roman"/>
          <w:color w:val="000000"/>
          <w:sz w:val="28"/>
          <w:szCs w:val="28"/>
          <w:lang w:val="sq-AL"/>
        </w:rPr>
        <w:tab/>
      </w:r>
      <w:r w:rsidRPr="00841CA5">
        <w:rPr>
          <w:rFonts w:ascii="Times New Roman" w:hAnsi="Times New Roman"/>
          <w:b/>
          <w:sz w:val="28"/>
          <w:szCs w:val="28"/>
          <w:lang w:val="sq-AL"/>
        </w:rPr>
        <w:t>VLERËSIM I PROJEKTLIGJIT NË RAPORT ME PROGRAMIN POLITIK TË KËSHILLIT TË MINISTRAVE, ME PROGRAMIN ANALITIK TË AKTEVE DHE DOKUMENTAVE TË TJERA.</w:t>
      </w:r>
    </w:p>
    <w:p w:rsidR="00D86B9C" w:rsidRPr="00841CA5" w:rsidRDefault="00D86B9C" w:rsidP="00D86B9C">
      <w:pPr>
        <w:spacing w:after="0"/>
        <w:ind w:left="720" w:hanging="720"/>
        <w:jc w:val="both"/>
        <w:rPr>
          <w:rFonts w:ascii="Times New Roman" w:hAnsi="Times New Roman"/>
          <w:b/>
          <w:sz w:val="28"/>
          <w:szCs w:val="28"/>
          <w:lang w:val="sq-AL"/>
        </w:rPr>
      </w:pPr>
    </w:p>
    <w:p w:rsidR="00D86B9C" w:rsidRPr="00841CA5" w:rsidRDefault="00D86B9C" w:rsidP="00D86B9C">
      <w:pPr>
        <w:tabs>
          <w:tab w:val="left" w:pos="360"/>
        </w:tabs>
        <w:spacing w:after="0"/>
        <w:jc w:val="both"/>
        <w:rPr>
          <w:rFonts w:ascii="Times New Roman" w:eastAsia="Times New Roman" w:hAnsi="Times New Roman"/>
          <w:color w:val="000000"/>
          <w:sz w:val="28"/>
          <w:szCs w:val="28"/>
          <w:lang w:val="sq-AL"/>
        </w:rPr>
      </w:pPr>
      <w:r w:rsidRPr="00841CA5">
        <w:rPr>
          <w:rFonts w:ascii="Times New Roman" w:eastAsia="Times New Roman" w:hAnsi="Times New Roman"/>
          <w:color w:val="000000"/>
          <w:sz w:val="28"/>
          <w:szCs w:val="28"/>
          <w:lang w:val="sq-AL"/>
        </w:rPr>
        <w:t xml:space="preserve">Propozimi i kësaj nisme vjen si nevojë e përmbushjes së detyrimeve që </w:t>
      </w:r>
      <w:r w:rsidR="00E60277" w:rsidRPr="00841CA5">
        <w:rPr>
          <w:rFonts w:ascii="Times New Roman" w:eastAsia="Times New Roman" w:hAnsi="Times New Roman"/>
          <w:color w:val="000000"/>
          <w:sz w:val="28"/>
          <w:szCs w:val="28"/>
          <w:lang w:val="sq-AL"/>
        </w:rPr>
        <w:t>burojn</w:t>
      </w:r>
      <w:r w:rsidR="000C096A" w:rsidRPr="00841CA5">
        <w:rPr>
          <w:rFonts w:ascii="Times New Roman" w:eastAsia="Times New Roman" w:hAnsi="Times New Roman"/>
          <w:color w:val="000000"/>
          <w:sz w:val="28"/>
          <w:szCs w:val="28"/>
          <w:lang w:val="sq-AL"/>
        </w:rPr>
        <w:t>ë</w:t>
      </w:r>
      <w:r w:rsidR="00E60277" w:rsidRPr="00841CA5">
        <w:rPr>
          <w:rFonts w:ascii="Times New Roman" w:eastAsia="Times New Roman" w:hAnsi="Times New Roman"/>
          <w:color w:val="000000"/>
          <w:sz w:val="28"/>
          <w:szCs w:val="28"/>
          <w:lang w:val="sq-AL"/>
        </w:rPr>
        <w:t xml:space="preserve"> </w:t>
      </w:r>
      <w:r w:rsidRPr="00841CA5">
        <w:rPr>
          <w:rFonts w:ascii="Times New Roman" w:eastAsia="Times New Roman" w:hAnsi="Times New Roman"/>
          <w:color w:val="000000"/>
          <w:sz w:val="28"/>
          <w:szCs w:val="28"/>
          <w:lang w:val="sq-AL"/>
        </w:rPr>
        <w:t xml:space="preserve">nga një sërë aktesh ndërkombëtare si </w:t>
      </w:r>
      <w:r w:rsidRPr="00841CA5">
        <w:rPr>
          <w:rFonts w:ascii="Times New Roman" w:eastAsia="Times New Roman" w:hAnsi="Times New Roman"/>
          <w:bCs/>
          <w:color w:val="000000"/>
          <w:sz w:val="28"/>
          <w:szCs w:val="28"/>
          <w:lang w:val="sq-AL"/>
        </w:rPr>
        <w:t>Konventa për Njohjen dhe Ekzekutimin e Vendimeve të Huaja të Arbitrazhit dhe Konventa Evropiane e Arbitrazhit.</w:t>
      </w:r>
      <w:r w:rsidRPr="00841CA5">
        <w:rPr>
          <w:rFonts w:ascii="Times New Roman" w:eastAsia="Times New Roman" w:hAnsi="Times New Roman"/>
          <w:color w:val="000000"/>
          <w:sz w:val="28"/>
          <w:szCs w:val="28"/>
          <w:lang w:val="sq-AL"/>
        </w:rPr>
        <w:t xml:space="preserve"> </w:t>
      </w:r>
      <w:r w:rsidRPr="00841CA5">
        <w:rPr>
          <w:rFonts w:ascii="Times New Roman" w:eastAsia="Times New Roman" w:hAnsi="Times New Roman"/>
          <w:bCs/>
          <w:color w:val="000000"/>
          <w:sz w:val="28"/>
          <w:szCs w:val="28"/>
          <w:lang w:val="sq-AL"/>
        </w:rPr>
        <w:t xml:space="preserve">Nisma hartohet në zbatim të Strategjisë Ndërsektoriale të Drejtësisë, miratuar me Vendimin Nr. 773, datë 2.11.2016 “Për miratimin e Strategjisë Ndërsektoriale të Drejtësisë 2017–2020 dhe të Planit të saj të Veprimit”. </w:t>
      </w:r>
    </w:p>
    <w:p w:rsidR="00D86B9C" w:rsidRPr="00841CA5" w:rsidRDefault="00D86B9C" w:rsidP="00D86B9C">
      <w:pPr>
        <w:tabs>
          <w:tab w:val="left" w:pos="360"/>
        </w:tabs>
        <w:spacing w:after="0"/>
        <w:jc w:val="both"/>
        <w:rPr>
          <w:rFonts w:ascii="Times New Roman" w:eastAsia="Times New Roman" w:hAnsi="Times New Roman"/>
          <w:sz w:val="28"/>
          <w:szCs w:val="28"/>
          <w:lang w:val="sq-AL"/>
        </w:rPr>
      </w:pPr>
    </w:p>
    <w:p w:rsidR="00D86B9C" w:rsidRPr="00841CA5" w:rsidRDefault="00D86B9C" w:rsidP="00D86B9C">
      <w:pPr>
        <w:spacing w:after="160"/>
        <w:jc w:val="both"/>
        <w:rPr>
          <w:rFonts w:ascii="Times New Roman" w:eastAsia="Times New Roman" w:hAnsi="Times New Roman"/>
          <w:sz w:val="28"/>
          <w:szCs w:val="28"/>
          <w:lang w:val="sq-AL"/>
        </w:rPr>
      </w:pPr>
      <w:r w:rsidRPr="00841CA5">
        <w:rPr>
          <w:rFonts w:ascii="Times New Roman" w:eastAsia="Times New Roman" w:hAnsi="Times New Roman"/>
          <w:sz w:val="28"/>
          <w:szCs w:val="28"/>
          <w:lang w:val="sq-AL"/>
        </w:rPr>
        <w:t xml:space="preserve">Pikërisht </w:t>
      </w:r>
      <w:r w:rsidR="00120978" w:rsidRPr="00841CA5">
        <w:rPr>
          <w:rFonts w:ascii="Times New Roman" w:eastAsia="Times New Roman" w:hAnsi="Times New Roman"/>
          <w:sz w:val="28"/>
          <w:szCs w:val="28"/>
          <w:lang w:val="sq-AL"/>
        </w:rPr>
        <w:t>n</w:t>
      </w:r>
      <w:r w:rsidR="000C096A" w:rsidRPr="00841CA5">
        <w:rPr>
          <w:rFonts w:ascii="Times New Roman" w:eastAsia="Times New Roman" w:hAnsi="Times New Roman"/>
          <w:sz w:val="28"/>
          <w:szCs w:val="28"/>
          <w:lang w:val="sq-AL"/>
        </w:rPr>
        <w:t>ë</w:t>
      </w:r>
      <w:r w:rsidR="00120978" w:rsidRPr="00841CA5">
        <w:rPr>
          <w:rFonts w:ascii="Times New Roman" w:eastAsia="Times New Roman" w:hAnsi="Times New Roman"/>
          <w:sz w:val="28"/>
          <w:szCs w:val="28"/>
          <w:lang w:val="sq-AL"/>
        </w:rPr>
        <w:t xml:space="preserve"> vijim t</w:t>
      </w:r>
      <w:r w:rsidR="000C096A" w:rsidRPr="00841CA5">
        <w:rPr>
          <w:rFonts w:ascii="Times New Roman" w:eastAsia="Times New Roman" w:hAnsi="Times New Roman"/>
          <w:sz w:val="28"/>
          <w:szCs w:val="28"/>
          <w:lang w:val="sq-AL"/>
        </w:rPr>
        <w:t>ë</w:t>
      </w:r>
      <w:r w:rsidR="00346BED" w:rsidRPr="00841CA5">
        <w:rPr>
          <w:rFonts w:ascii="Times New Roman" w:eastAsia="Times New Roman" w:hAnsi="Times New Roman"/>
          <w:sz w:val="28"/>
          <w:szCs w:val="28"/>
          <w:lang w:val="sq-AL"/>
        </w:rPr>
        <w:t xml:space="preserve"> </w:t>
      </w:r>
      <w:r w:rsidRPr="00841CA5">
        <w:rPr>
          <w:rFonts w:ascii="Times New Roman" w:eastAsia="Times New Roman" w:hAnsi="Times New Roman"/>
          <w:sz w:val="28"/>
          <w:szCs w:val="28"/>
          <w:lang w:val="sq-AL"/>
        </w:rPr>
        <w:t xml:space="preserve">analizës së këtyre dokumenteve kyçe politike, Ministria e Drejtësisë ka përfshirë në </w:t>
      </w:r>
      <w:r w:rsidR="00346BED" w:rsidRPr="00841CA5">
        <w:rPr>
          <w:rFonts w:ascii="Times New Roman" w:eastAsia="Times New Roman" w:hAnsi="Times New Roman"/>
          <w:sz w:val="28"/>
          <w:szCs w:val="28"/>
          <w:lang w:val="sq-AL"/>
        </w:rPr>
        <w:t xml:space="preserve">programin e përgjithshëm analitik të projekt akteve, që do të paraqiten për shqyrtim dhe miratim në Këshillin e Ministrave gjatë vitit 2020, miratuar me vendimin nr. 837, </w:t>
      </w:r>
      <w:r w:rsidR="00346BED" w:rsidRPr="00841CA5">
        <w:rPr>
          <w:rFonts w:ascii="Times New Roman" w:eastAsia="Times New Roman" w:hAnsi="Times New Roman"/>
          <w:sz w:val="28"/>
          <w:szCs w:val="28"/>
          <w:lang w:val="sq-AL"/>
        </w:rPr>
        <w:lastRenderedPageBreak/>
        <w:t xml:space="preserve">datë 24.12.2019, është parashikuar për 4 - mujorin e I, edhe propozimi i projekligjit </w:t>
      </w:r>
      <w:r w:rsidRPr="00841CA5">
        <w:rPr>
          <w:rFonts w:ascii="Times New Roman" w:eastAsia="Times New Roman" w:hAnsi="Times New Roman"/>
          <w:sz w:val="28"/>
          <w:szCs w:val="28"/>
          <w:lang w:val="sq-AL"/>
        </w:rPr>
        <w:t>“Për arbitrazhin</w:t>
      </w:r>
      <w:r w:rsidR="00346BED" w:rsidRPr="00841CA5">
        <w:rPr>
          <w:rFonts w:ascii="Times New Roman" w:eastAsia="Times New Roman" w:hAnsi="Times New Roman"/>
          <w:sz w:val="28"/>
          <w:szCs w:val="28"/>
          <w:lang w:val="sq-AL"/>
        </w:rPr>
        <w:t xml:space="preserve"> në Republikën e Shqipërisë</w:t>
      </w:r>
      <w:r w:rsidRPr="00841CA5">
        <w:rPr>
          <w:rFonts w:ascii="Times New Roman" w:eastAsia="Times New Roman" w:hAnsi="Times New Roman"/>
          <w:sz w:val="28"/>
          <w:szCs w:val="28"/>
          <w:lang w:val="sq-AL"/>
        </w:rPr>
        <w:t>”.</w:t>
      </w:r>
    </w:p>
    <w:p w:rsidR="00D86B9C" w:rsidRPr="00841CA5" w:rsidRDefault="00D86B9C" w:rsidP="00D86B9C">
      <w:pPr>
        <w:spacing w:after="0"/>
        <w:ind w:left="720" w:hanging="720"/>
        <w:jc w:val="both"/>
        <w:rPr>
          <w:rFonts w:ascii="Times New Roman" w:hAnsi="Times New Roman"/>
          <w:b/>
          <w:sz w:val="28"/>
          <w:szCs w:val="28"/>
          <w:lang w:val="sq-AL"/>
        </w:rPr>
      </w:pPr>
    </w:p>
    <w:p w:rsidR="00D86B9C" w:rsidRPr="00841CA5" w:rsidRDefault="00D86B9C" w:rsidP="00D86B9C">
      <w:pPr>
        <w:spacing w:after="0"/>
        <w:ind w:left="720" w:hanging="720"/>
        <w:jc w:val="both"/>
        <w:rPr>
          <w:rFonts w:ascii="Times New Roman" w:hAnsi="Times New Roman"/>
          <w:b/>
          <w:sz w:val="28"/>
          <w:szCs w:val="28"/>
          <w:lang w:val="sq-AL"/>
        </w:rPr>
      </w:pPr>
      <w:r w:rsidRPr="00841CA5">
        <w:rPr>
          <w:rFonts w:ascii="Times New Roman" w:hAnsi="Times New Roman"/>
          <w:b/>
          <w:sz w:val="28"/>
          <w:szCs w:val="28"/>
          <w:lang w:val="sq-AL"/>
        </w:rPr>
        <w:t xml:space="preserve">III. </w:t>
      </w:r>
      <w:r w:rsidRPr="00841CA5">
        <w:rPr>
          <w:rFonts w:ascii="Times New Roman" w:hAnsi="Times New Roman"/>
          <w:b/>
          <w:sz w:val="28"/>
          <w:szCs w:val="28"/>
          <w:lang w:val="sq-AL"/>
        </w:rPr>
        <w:tab/>
        <w:t xml:space="preserve">ARGUMENTIMI I PROJEKTLIGJIT LIDHUR ME PËRPARËSITË, PROBLEMATIKAT, EFEKTET E PRITSHME. </w:t>
      </w:r>
    </w:p>
    <w:p w:rsidR="00D86B9C" w:rsidRPr="00841CA5" w:rsidRDefault="00D86B9C" w:rsidP="00D86B9C">
      <w:pPr>
        <w:widowControl w:val="0"/>
        <w:tabs>
          <w:tab w:val="left" w:pos="1134"/>
        </w:tabs>
        <w:autoSpaceDE w:val="0"/>
        <w:autoSpaceDN w:val="0"/>
        <w:adjustRightInd w:val="0"/>
        <w:spacing w:after="0"/>
        <w:jc w:val="both"/>
        <w:rPr>
          <w:rFonts w:ascii="Times New Roman" w:eastAsia="MS Mincho" w:hAnsi="Times New Roman"/>
          <w:sz w:val="28"/>
          <w:szCs w:val="28"/>
          <w:lang w:val="sq-AL" w:eastAsia="el-GR"/>
        </w:rPr>
      </w:pPr>
    </w:p>
    <w:p w:rsidR="00D86B9C" w:rsidRPr="00841CA5" w:rsidRDefault="00D86B9C" w:rsidP="00D86B9C">
      <w:pPr>
        <w:widowControl w:val="0"/>
        <w:tabs>
          <w:tab w:val="left" w:pos="1134"/>
        </w:tabs>
        <w:autoSpaceDE w:val="0"/>
        <w:autoSpaceDN w:val="0"/>
        <w:adjustRightInd w:val="0"/>
        <w:spacing w:after="0"/>
        <w:jc w:val="both"/>
        <w:rPr>
          <w:rFonts w:ascii="Times New Roman" w:eastAsia="MS Mincho" w:hAnsi="Times New Roman"/>
          <w:sz w:val="28"/>
          <w:szCs w:val="28"/>
          <w:lang w:val="sq-AL" w:eastAsia="el-GR"/>
        </w:rPr>
      </w:pPr>
      <w:r w:rsidRPr="00841CA5">
        <w:rPr>
          <w:rFonts w:ascii="Times New Roman" w:eastAsia="MS Mincho" w:hAnsi="Times New Roman"/>
          <w:sz w:val="28"/>
          <w:szCs w:val="28"/>
          <w:lang w:val="sq-AL" w:eastAsia="el-GR"/>
        </w:rPr>
        <w:t>Projektligji rregullon arbitrazhin vendas dhe ndërkombëtar</w:t>
      </w:r>
      <w:r w:rsidR="00120978" w:rsidRPr="00841CA5">
        <w:rPr>
          <w:rFonts w:ascii="Times New Roman" w:eastAsia="MS Mincho" w:hAnsi="Times New Roman"/>
          <w:sz w:val="28"/>
          <w:szCs w:val="28"/>
          <w:lang w:val="sq-AL" w:eastAsia="el-GR"/>
        </w:rPr>
        <w:t xml:space="preserve"> t</w:t>
      </w:r>
      <w:r w:rsidR="000C096A" w:rsidRPr="00841CA5">
        <w:rPr>
          <w:rFonts w:ascii="Times New Roman" w:eastAsia="MS Mincho" w:hAnsi="Times New Roman"/>
          <w:sz w:val="28"/>
          <w:szCs w:val="28"/>
          <w:lang w:val="sq-AL" w:eastAsia="el-GR"/>
        </w:rPr>
        <w:t>ë</w:t>
      </w:r>
      <w:r w:rsidR="00120978" w:rsidRPr="00841CA5">
        <w:rPr>
          <w:rFonts w:ascii="Times New Roman" w:eastAsia="MS Mincho" w:hAnsi="Times New Roman"/>
          <w:sz w:val="28"/>
          <w:szCs w:val="28"/>
          <w:lang w:val="sq-AL" w:eastAsia="el-GR"/>
        </w:rPr>
        <w:t xml:space="preserve"> zhvilluar n</w:t>
      </w:r>
      <w:r w:rsidR="000C096A" w:rsidRPr="00841CA5">
        <w:rPr>
          <w:rFonts w:ascii="Times New Roman" w:eastAsia="MS Mincho" w:hAnsi="Times New Roman"/>
          <w:sz w:val="28"/>
          <w:szCs w:val="28"/>
          <w:lang w:val="sq-AL" w:eastAsia="el-GR"/>
        </w:rPr>
        <w:t>ë</w:t>
      </w:r>
      <w:r w:rsidR="00120978" w:rsidRPr="00841CA5">
        <w:rPr>
          <w:rFonts w:ascii="Times New Roman" w:eastAsia="MS Mincho" w:hAnsi="Times New Roman"/>
          <w:sz w:val="28"/>
          <w:szCs w:val="28"/>
          <w:lang w:val="sq-AL" w:eastAsia="el-GR"/>
        </w:rPr>
        <w:t xml:space="preserve"> territorin e Republik</w:t>
      </w:r>
      <w:r w:rsidR="000C096A" w:rsidRPr="00841CA5">
        <w:rPr>
          <w:rFonts w:ascii="Times New Roman" w:eastAsia="MS Mincho" w:hAnsi="Times New Roman"/>
          <w:sz w:val="28"/>
          <w:szCs w:val="28"/>
          <w:lang w:val="sq-AL" w:eastAsia="el-GR"/>
        </w:rPr>
        <w:t>ë</w:t>
      </w:r>
      <w:r w:rsidR="00120978" w:rsidRPr="00841CA5">
        <w:rPr>
          <w:rFonts w:ascii="Times New Roman" w:eastAsia="MS Mincho" w:hAnsi="Times New Roman"/>
          <w:sz w:val="28"/>
          <w:szCs w:val="28"/>
          <w:lang w:val="sq-AL" w:eastAsia="el-GR"/>
        </w:rPr>
        <w:t>s s</w:t>
      </w:r>
      <w:r w:rsidR="000C096A" w:rsidRPr="00841CA5">
        <w:rPr>
          <w:rFonts w:ascii="Times New Roman" w:eastAsia="MS Mincho" w:hAnsi="Times New Roman"/>
          <w:sz w:val="28"/>
          <w:szCs w:val="28"/>
          <w:lang w:val="sq-AL" w:eastAsia="el-GR"/>
        </w:rPr>
        <w:t>ë</w:t>
      </w:r>
      <w:r w:rsidR="00120978" w:rsidRPr="00841CA5">
        <w:rPr>
          <w:rFonts w:ascii="Times New Roman" w:eastAsia="MS Mincho" w:hAnsi="Times New Roman"/>
          <w:sz w:val="28"/>
          <w:szCs w:val="28"/>
          <w:lang w:val="sq-AL" w:eastAsia="el-GR"/>
        </w:rPr>
        <w:t xml:space="preserve"> Shqip</w:t>
      </w:r>
      <w:r w:rsidR="000C096A" w:rsidRPr="00841CA5">
        <w:rPr>
          <w:rFonts w:ascii="Times New Roman" w:eastAsia="MS Mincho" w:hAnsi="Times New Roman"/>
          <w:sz w:val="28"/>
          <w:szCs w:val="28"/>
          <w:lang w:val="sq-AL" w:eastAsia="el-GR"/>
        </w:rPr>
        <w:t>ë</w:t>
      </w:r>
      <w:r w:rsidR="00120978" w:rsidRPr="00841CA5">
        <w:rPr>
          <w:rFonts w:ascii="Times New Roman" w:eastAsia="MS Mincho" w:hAnsi="Times New Roman"/>
          <w:sz w:val="28"/>
          <w:szCs w:val="28"/>
          <w:lang w:val="sq-AL" w:eastAsia="el-GR"/>
        </w:rPr>
        <w:t>ris</w:t>
      </w:r>
      <w:r w:rsidR="000C096A" w:rsidRPr="00841CA5">
        <w:rPr>
          <w:rFonts w:ascii="Times New Roman" w:eastAsia="MS Mincho" w:hAnsi="Times New Roman"/>
          <w:sz w:val="28"/>
          <w:szCs w:val="28"/>
          <w:lang w:val="sq-AL" w:eastAsia="el-GR"/>
        </w:rPr>
        <w:t>ë</w:t>
      </w:r>
      <w:r w:rsidRPr="00841CA5">
        <w:rPr>
          <w:rFonts w:ascii="Times New Roman" w:eastAsia="MS Mincho" w:hAnsi="Times New Roman"/>
          <w:sz w:val="28"/>
          <w:szCs w:val="28"/>
          <w:lang w:val="sq-AL" w:eastAsia="el-GR"/>
        </w:rPr>
        <w:t xml:space="preserve">, bazuar kryesisht  në modelin e ligjit për arbitrazhin ndërkombëtar të UNCITRAL (Komisioni i Kombeve të Bashkuara për të </w:t>
      </w:r>
      <w:r w:rsidR="00DB27A4" w:rsidRPr="00841CA5">
        <w:rPr>
          <w:rFonts w:ascii="Times New Roman" w:eastAsia="MS Mincho" w:hAnsi="Times New Roman"/>
          <w:sz w:val="28"/>
          <w:szCs w:val="28"/>
          <w:lang w:val="sq-AL" w:eastAsia="el-GR"/>
        </w:rPr>
        <w:t>Drejtën Ndërkombëtare Tregtare) dhe legjislacionet te tjera si ai i Gjermanis</w:t>
      </w:r>
      <w:r w:rsidR="00094E84" w:rsidRPr="00841CA5">
        <w:rPr>
          <w:rFonts w:ascii="Times New Roman" w:eastAsia="MS Mincho" w:hAnsi="Times New Roman"/>
          <w:sz w:val="28"/>
          <w:szCs w:val="28"/>
          <w:lang w:val="sq-AL" w:eastAsia="el-GR"/>
        </w:rPr>
        <w:t>ë</w:t>
      </w:r>
      <w:r w:rsidR="00DB27A4" w:rsidRPr="00841CA5">
        <w:rPr>
          <w:rFonts w:ascii="Times New Roman" w:eastAsia="MS Mincho" w:hAnsi="Times New Roman"/>
          <w:sz w:val="28"/>
          <w:szCs w:val="28"/>
          <w:lang w:val="sq-AL" w:eastAsia="el-GR"/>
        </w:rPr>
        <w:t>, Italis</w:t>
      </w:r>
      <w:r w:rsidR="00094E84" w:rsidRPr="00841CA5">
        <w:rPr>
          <w:rFonts w:ascii="Times New Roman" w:eastAsia="MS Mincho" w:hAnsi="Times New Roman"/>
          <w:sz w:val="28"/>
          <w:szCs w:val="28"/>
          <w:lang w:val="sq-AL" w:eastAsia="el-GR"/>
        </w:rPr>
        <w:t>ë</w:t>
      </w:r>
      <w:r w:rsidR="00DB27A4" w:rsidRPr="00841CA5">
        <w:rPr>
          <w:rFonts w:ascii="Times New Roman" w:eastAsia="MS Mincho" w:hAnsi="Times New Roman"/>
          <w:sz w:val="28"/>
          <w:szCs w:val="28"/>
          <w:lang w:val="sq-AL" w:eastAsia="el-GR"/>
        </w:rPr>
        <w:t>, Sapnj</w:t>
      </w:r>
      <w:r w:rsidR="00094E84" w:rsidRPr="00841CA5">
        <w:rPr>
          <w:rFonts w:ascii="Times New Roman" w:eastAsia="MS Mincho" w:hAnsi="Times New Roman"/>
          <w:sz w:val="28"/>
          <w:szCs w:val="28"/>
          <w:lang w:val="sq-AL" w:eastAsia="el-GR"/>
        </w:rPr>
        <w:t>ë</w:t>
      </w:r>
      <w:r w:rsidR="00DB27A4" w:rsidRPr="00841CA5">
        <w:rPr>
          <w:rFonts w:ascii="Times New Roman" w:eastAsia="MS Mincho" w:hAnsi="Times New Roman"/>
          <w:sz w:val="28"/>
          <w:szCs w:val="28"/>
          <w:lang w:val="sq-AL" w:eastAsia="el-GR"/>
        </w:rPr>
        <w:t>s, Franc</w:t>
      </w:r>
      <w:r w:rsidR="00094E84" w:rsidRPr="00841CA5">
        <w:rPr>
          <w:rFonts w:ascii="Times New Roman" w:eastAsia="MS Mincho" w:hAnsi="Times New Roman"/>
          <w:sz w:val="28"/>
          <w:szCs w:val="28"/>
          <w:lang w:val="sq-AL" w:eastAsia="el-GR"/>
        </w:rPr>
        <w:t>ë</w:t>
      </w:r>
      <w:r w:rsidR="00DB27A4" w:rsidRPr="00841CA5">
        <w:rPr>
          <w:rFonts w:ascii="Times New Roman" w:eastAsia="MS Mincho" w:hAnsi="Times New Roman"/>
          <w:sz w:val="28"/>
          <w:szCs w:val="28"/>
          <w:lang w:val="sq-AL" w:eastAsia="el-GR"/>
        </w:rPr>
        <w:t>s, Kosov</w:t>
      </w:r>
      <w:r w:rsidR="00094E84" w:rsidRPr="00841CA5">
        <w:rPr>
          <w:rFonts w:ascii="Times New Roman" w:eastAsia="MS Mincho" w:hAnsi="Times New Roman"/>
          <w:sz w:val="28"/>
          <w:szCs w:val="28"/>
          <w:lang w:val="sq-AL" w:eastAsia="el-GR"/>
        </w:rPr>
        <w:t>ë</w:t>
      </w:r>
      <w:r w:rsidR="00DB27A4" w:rsidRPr="00841CA5">
        <w:rPr>
          <w:rFonts w:ascii="Times New Roman" w:eastAsia="MS Mincho" w:hAnsi="Times New Roman"/>
          <w:sz w:val="28"/>
          <w:szCs w:val="28"/>
          <w:lang w:val="sq-AL" w:eastAsia="el-GR"/>
        </w:rPr>
        <w:t>s, Kroacis</w:t>
      </w:r>
      <w:r w:rsidR="00094E84" w:rsidRPr="00841CA5">
        <w:rPr>
          <w:rFonts w:ascii="Times New Roman" w:eastAsia="MS Mincho" w:hAnsi="Times New Roman"/>
          <w:sz w:val="28"/>
          <w:szCs w:val="28"/>
          <w:lang w:val="sq-AL" w:eastAsia="el-GR"/>
        </w:rPr>
        <w:t>ë</w:t>
      </w:r>
      <w:r w:rsidR="00DB27A4" w:rsidRPr="00841CA5">
        <w:rPr>
          <w:rFonts w:ascii="Times New Roman" w:eastAsia="MS Mincho" w:hAnsi="Times New Roman"/>
          <w:sz w:val="28"/>
          <w:szCs w:val="28"/>
          <w:lang w:val="sq-AL" w:eastAsia="el-GR"/>
        </w:rPr>
        <w:t>, Lituanis</w:t>
      </w:r>
      <w:r w:rsidR="00094E84" w:rsidRPr="00841CA5">
        <w:rPr>
          <w:rFonts w:ascii="Times New Roman" w:eastAsia="MS Mincho" w:hAnsi="Times New Roman"/>
          <w:sz w:val="28"/>
          <w:szCs w:val="28"/>
          <w:lang w:val="sq-AL" w:eastAsia="el-GR"/>
        </w:rPr>
        <w:t>ë</w:t>
      </w:r>
      <w:r w:rsidR="00DB27A4" w:rsidRPr="00841CA5">
        <w:rPr>
          <w:rFonts w:ascii="Times New Roman" w:eastAsia="MS Mincho" w:hAnsi="Times New Roman"/>
          <w:sz w:val="28"/>
          <w:szCs w:val="28"/>
          <w:lang w:val="sq-AL" w:eastAsia="el-GR"/>
        </w:rPr>
        <w:t xml:space="preserve"> dhe Hungaris</w:t>
      </w:r>
      <w:r w:rsidR="00094E84" w:rsidRPr="00841CA5">
        <w:rPr>
          <w:rFonts w:ascii="Times New Roman" w:eastAsia="MS Mincho" w:hAnsi="Times New Roman"/>
          <w:sz w:val="28"/>
          <w:szCs w:val="28"/>
          <w:lang w:val="sq-AL" w:eastAsia="el-GR"/>
        </w:rPr>
        <w:t>ë</w:t>
      </w:r>
      <w:r w:rsidR="00DB27A4" w:rsidRPr="00841CA5">
        <w:rPr>
          <w:rFonts w:ascii="Times New Roman" w:eastAsia="MS Mincho" w:hAnsi="Times New Roman"/>
          <w:sz w:val="28"/>
          <w:szCs w:val="28"/>
          <w:lang w:val="sq-AL" w:eastAsia="el-GR"/>
        </w:rPr>
        <w:t>.</w:t>
      </w:r>
    </w:p>
    <w:p w:rsidR="00D86B9C" w:rsidRPr="00841CA5" w:rsidRDefault="00D86B9C" w:rsidP="00D86B9C">
      <w:pPr>
        <w:spacing w:after="0"/>
        <w:ind w:left="720" w:hanging="720"/>
        <w:jc w:val="both"/>
        <w:rPr>
          <w:rFonts w:ascii="Times New Roman" w:hAnsi="Times New Roman"/>
          <w:sz w:val="28"/>
          <w:szCs w:val="28"/>
          <w:lang w:val="sq-AL"/>
        </w:rPr>
      </w:pPr>
    </w:p>
    <w:p w:rsidR="00D86B9C" w:rsidRPr="00841CA5" w:rsidRDefault="00120978" w:rsidP="00D86B9C">
      <w:pPr>
        <w:spacing w:after="0"/>
        <w:jc w:val="both"/>
        <w:rPr>
          <w:rFonts w:ascii="Times New Roman" w:hAnsi="Times New Roman"/>
          <w:color w:val="000000"/>
          <w:sz w:val="28"/>
          <w:szCs w:val="28"/>
          <w:lang w:val="sq-AL"/>
        </w:rPr>
      </w:pPr>
      <w:r w:rsidRPr="00841CA5">
        <w:rPr>
          <w:rFonts w:ascii="Times New Roman" w:hAnsi="Times New Roman"/>
          <w:color w:val="000000"/>
          <w:sz w:val="28"/>
          <w:szCs w:val="28"/>
          <w:lang w:val="sq-AL"/>
        </w:rPr>
        <w:t>Në kuadër të sa më sipër, vler</w:t>
      </w:r>
      <w:r w:rsidR="000C096A" w:rsidRPr="00841CA5">
        <w:rPr>
          <w:rFonts w:ascii="Times New Roman" w:hAnsi="Times New Roman"/>
          <w:color w:val="000000"/>
          <w:sz w:val="28"/>
          <w:szCs w:val="28"/>
          <w:lang w:val="sq-AL"/>
        </w:rPr>
        <w:t>ë</w:t>
      </w:r>
      <w:r w:rsidRPr="00841CA5">
        <w:rPr>
          <w:rFonts w:ascii="Times New Roman" w:hAnsi="Times New Roman"/>
          <w:color w:val="000000"/>
          <w:sz w:val="28"/>
          <w:szCs w:val="28"/>
          <w:lang w:val="sq-AL"/>
        </w:rPr>
        <w:t xml:space="preserve">sohet se miratimi i këtij projektligji </w:t>
      </w:r>
      <w:r w:rsidR="00DB27A4" w:rsidRPr="00841CA5">
        <w:rPr>
          <w:rFonts w:ascii="Times New Roman" w:hAnsi="Times New Roman"/>
          <w:color w:val="000000"/>
          <w:sz w:val="28"/>
          <w:szCs w:val="28"/>
          <w:lang w:val="sq-AL"/>
        </w:rPr>
        <w:t>dhe nj</w:t>
      </w:r>
      <w:r w:rsidR="00094E84" w:rsidRPr="00841CA5">
        <w:rPr>
          <w:rFonts w:ascii="Times New Roman" w:hAnsi="Times New Roman"/>
          <w:color w:val="000000"/>
          <w:sz w:val="28"/>
          <w:szCs w:val="28"/>
          <w:lang w:val="sq-AL"/>
        </w:rPr>
        <w:t>ë</w:t>
      </w:r>
      <w:r w:rsidR="00DB27A4" w:rsidRPr="00841CA5">
        <w:rPr>
          <w:rFonts w:ascii="Times New Roman" w:hAnsi="Times New Roman"/>
          <w:color w:val="000000"/>
          <w:sz w:val="28"/>
          <w:szCs w:val="28"/>
          <w:lang w:val="sq-AL"/>
        </w:rPr>
        <w:t xml:space="preserve"> mjedis i mirërregulluar i fushës së arbitrazhit </w:t>
      </w:r>
      <w:r w:rsidRPr="00841CA5">
        <w:rPr>
          <w:rFonts w:ascii="Times New Roman" w:hAnsi="Times New Roman"/>
          <w:color w:val="000000"/>
          <w:sz w:val="28"/>
          <w:szCs w:val="28"/>
          <w:lang w:val="sq-AL"/>
        </w:rPr>
        <w:t xml:space="preserve">do të sillte impakt pozitiv për të gjitha grupet e interesit, ku vlen të veçohet komuniteti i investitorëve dhe bizneseve të huaja në vend, zhvillimi i mëtejshëm i të cilëve do të pasjellë </w:t>
      </w:r>
      <w:r w:rsidRPr="00841CA5">
        <w:rPr>
          <w:rFonts w:ascii="Times New Roman" w:hAnsi="Times New Roman"/>
          <w:bCs/>
          <w:iCs/>
          <w:sz w:val="28"/>
          <w:szCs w:val="28"/>
          <w:lang w:val="sq-AL" w:bidi="en-US"/>
        </w:rPr>
        <w:t>më shumë të hyra në buxhetin e shtetit</w:t>
      </w:r>
      <w:r w:rsidRPr="00841CA5">
        <w:rPr>
          <w:rFonts w:ascii="Times New Roman" w:hAnsi="Times New Roman"/>
          <w:color w:val="000000"/>
          <w:sz w:val="28"/>
          <w:szCs w:val="28"/>
          <w:lang w:val="sq-AL"/>
        </w:rPr>
        <w:t xml:space="preserve"> dhe ndikime </w:t>
      </w:r>
      <w:r w:rsidR="00DB27A4" w:rsidRPr="00841CA5">
        <w:rPr>
          <w:rFonts w:ascii="Times New Roman" w:hAnsi="Times New Roman"/>
          <w:color w:val="000000"/>
          <w:sz w:val="28"/>
          <w:szCs w:val="28"/>
          <w:lang w:val="sq-AL"/>
        </w:rPr>
        <w:t xml:space="preserve">pozitive në ekonominë e vendit, duke </w:t>
      </w:r>
      <w:r w:rsidRPr="00841CA5">
        <w:rPr>
          <w:rFonts w:ascii="Times New Roman" w:hAnsi="Times New Roman"/>
          <w:color w:val="000000"/>
          <w:sz w:val="28"/>
          <w:szCs w:val="28"/>
          <w:lang w:val="sq-AL"/>
        </w:rPr>
        <w:t>i mund</w:t>
      </w:r>
      <w:r w:rsidR="000C096A" w:rsidRPr="00841CA5">
        <w:rPr>
          <w:rFonts w:ascii="Times New Roman" w:hAnsi="Times New Roman"/>
          <w:color w:val="000000"/>
          <w:sz w:val="28"/>
          <w:szCs w:val="28"/>
          <w:lang w:val="sq-AL"/>
        </w:rPr>
        <w:t>ë</w:t>
      </w:r>
      <w:r w:rsidRPr="00841CA5">
        <w:rPr>
          <w:rFonts w:ascii="Times New Roman" w:hAnsi="Times New Roman"/>
          <w:color w:val="000000"/>
          <w:sz w:val="28"/>
          <w:szCs w:val="28"/>
          <w:lang w:val="sq-AL"/>
        </w:rPr>
        <w:t>suar k</w:t>
      </w:r>
      <w:r w:rsidR="000C096A" w:rsidRPr="00841CA5">
        <w:rPr>
          <w:rFonts w:ascii="Times New Roman" w:hAnsi="Times New Roman"/>
          <w:color w:val="000000"/>
          <w:sz w:val="28"/>
          <w:szCs w:val="28"/>
          <w:lang w:val="sq-AL"/>
        </w:rPr>
        <w:t>ë</w:t>
      </w:r>
      <w:r w:rsidRPr="00841CA5">
        <w:rPr>
          <w:rFonts w:ascii="Times New Roman" w:hAnsi="Times New Roman"/>
          <w:color w:val="000000"/>
          <w:sz w:val="28"/>
          <w:szCs w:val="28"/>
          <w:lang w:val="sq-AL"/>
        </w:rPr>
        <w:t>sisoj</w:t>
      </w:r>
      <w:r w:rsidR="00D86B9C" w:rsidRPr="00841CA5">
        <w:rPr>
          <w:rFonts w:ascii="Times New Roman" w:hAnsi="Times New Roman"/>
          <w:bCs/>
          <w:iCs/>
          <w:sz w:val="28"/>
          <w:szCs w:val="28"/>
          <w:lang w:val="sq-AL" w:bidi="en-US"/>
        </w:rPr>
        <w:t xml:space="preserve"> qeverisë të kryejë më shumë investime publike.</w:t>
      </w:r>
    </w:p>
    <w:p w:rsidR="00D86B9C" w:rsidRPr="00841CA5" w:rsidRDefault="00D86B9C" w:rsidP="00D86B9C">
      <w:pPr>
        <w:spacing w:after="0"/>
        <w:jc w:val="both"/>
        <w:rPr>
          <w:rFonts w:ascii="Times New Roman" w:hAnsi="Times New Roman"/>
          <w:color w:val="000000"/>
          <w:sz w:val="28"/>
          <w:szCs w:val="28"/>
          <w:lang w:val="sq-AL"/>
        </w:rPr>
      </w:pPr>
    </w:p>
    <w:p w:rsidR="00D86B9C" w:rsidRPr="00841CA5" w:rsidRDefault="00D86B9C" w:rsidP="00D86B9C">
      <w:pPr>
        <w:spacing w:after="0"/>
        <w:jc w:val="both"/>
        <w:rPr>
          <w:rFonts w:ascii="Times New Roman" w:hAnsi="Times New Roman"/>
          <w:color w:val="000000"/>
          <w:sz w:val="28"/>
          <w:szCs w:val="28"/>
          <w:lang w:val="sq-AL"/>
        </w:rPr>
      </w:pPr>
      <w:r w:rsidRPr="00841CA5">
        <w:rPr>
          <w:rFonts w:ascii="Times New Roman" w:hAnsi="Times New Roman"/>
          <w:color w:val="000000"/>
          <w:sz w:val="28"/>
          <w:szCs w:val="28"/>
          <w:lang w:val="sq-AL"/>
        </w:rPr>
        <w:t>Përfitimet e drejtpërdrejta që kanë grupet e interesi i parashtrojmë si më poshtë:</w:t>
      </w:r>
    </w:p>
    <w:p w:rsidR="00D86B9C" w:rsidRPr="00841CA5" w:rsidRDefault="00D86B9C" w:rsidP="00D86B9C">
      <w:pPr>
        <w:numPr>
          <w:ilvl w:val="0"/>
          <w:numId w:val="15"/>
        </w:numPr>
        <w:spacing w:after="0"/>
        <w:ind w:left="360"/>
        <w:jc w:val="both"/>
        <w:rPr>
          <w:rFonts w:ascii="Times New Roman" w:hAnsi="Times New Roman"/>
          <w:sz w:val="28"/>
          <w:szCs w:val="28"/>
          <w:lang w:val="sq-AL"/>
        </w:rPr>
      </w:pPr>
      <w:r w:rsidRPr="00841CA5">
        <w:rPr>
          <w:rFonts w:ascii="Times New Roman" w:hAnsi="Times New Roman"/>
          <w:color w:val="000000"/>
          <w:sz w:val="28"/>
          <w:szCs w:val="28"/>
          <w:lang w:val="sq-AL"/>
        </w:rPr>
        <w:t xml:space="preserve">Neutraliteti i arbitrazhit ndërkombëtar, që u mundëson palëve të zgjidhin përmes arbitrazhit mosmarrëveshjet e karakterit tregtar ndërkombëtar </w:t>
      </w:r>
      <w:r w:rsidRPr="00841CA5">
        <w:rPr>
          <w:rFonts w:ascii="Times New Roman" w:hAnsi="Times New Roman"/>
          <w:sz w:val="28"/>
          <w:szCs w:val="28"/>
          <w:lang w:val="sq-AL"/>
        </w:rPr>
        <w:t>, edhe pse vijnë nga vendet e ndryshme, në bazë të autonomisë së vullnetit të tyre të zgjedhin vendin, kohën, arbitrat, rregullat, gjuhën në të cilën do të zhvillohet procedura para arbitrazhit tregtar ndërkombëtar, gjëra që nuk mund të bëhen para gjykatave shtetërore;</w:t>
      </w:r>
    </w:p>
    <w:p w:rsidR="00D86B9C" w:rsidRPr="00841CA5" w:rsidRDefault="00D86B9C" w:rsidP="00D86B9C">
      <w:pPr>
        <w:numPr>
          <w:ilvl w:val="0"/>
          <w:numId w:val="15"/>
        </w:numPr>
        <w:spacing w:after="0"/>
        <w:ind w:left="360"/>
        <w:jc w:val="both"/>
        <w:rPr>
          <w:rFonts w:ascii="Times New Roman" w:hAnsi="Times New Roman"/>
          <w:sz w:val="28"/>
          <w:szCs w:val="28"/>
          <w:lang w:val="sq-AL"/>
        </w:rPr>
      </w:pPr>
      <w:r w:rsidRPr="00841CA5">
        <w:rPr>
          <w:rFonts w:ascii="Times New Roman" w:hAnsi="Times New Roman"/>
          <w:color w:val="000000"/>
          <w:sz w:val="28"/>
          <w:szCs w:val="28"/>
          <w:lang w:val="sq-AL"/>
        </w:rPr>
        <w:t>Shmangia e formaliteteve dhe fleksibiliteti përmes arbitrazhit;</w:t>
      </w:r>
    </w:p>
    <w:p w:rsidR="00D86B9C" w:rsidRPr="00841CA5" w:rsidRDefault="00D86B9C" w:rsidP="00D86B9C">
      <w:pPr>
        <w:numPr>
          <w:ilvl w:val="0"/>
          <w:numId w:val="15"/>
        </w:numPr>
        <w:spacing w:after="0"/>
        <w:ind w:left="360"/>
        <w:jc w:val="both"/>
        <w:rPr>
          <w:rFonts w:ascii="Times New Roman" w:hAnsi="Times New Roman"/>
          <w:sz w:val="28"/>
          <w:szCs w:val="28"/>
          <w:lang w:val="sq-AL"/>
        </w:rPr>
      </w:pPr>
      <w:r w:rsidRPr="00841CA5">
        <w:rPr>
          <w:rFonts w:ascii="Times New Roman" w:hAnsi="Times New Roman"/>
          <w:color w:val="000000"/>
          <w:sz w:val="28"/>
          <w:szCs w:val="28"/>
          <w:lang w:val="sq-AL"/>
        </w:rPr>
        <w:t>Zgjidhja e shpejtë dhe efikase e mosmarrëveshjeve me anë të procedurës së arbitrazhit;</w:t>
      </w:r>
    </w:p>
    <w:p w:rsidR="00D86B9C" w:rsidRPr="00841CA5" w:rsidRDefault="00D86B9C" w:rsidP="00D86B9C">
      <w:pPr>
        <w:numPr>
          <w:ilvl w:val="0"/>
          <w:numId w:val="15"/>
        </w:numPr>
        <w:spacing w:after="0"/>
        <w:ind w:left="360"/>
        <w:jc w:val="both"/>
        <w:rPr>
          <w:rFonts w:ascii="Times New Roman" w:hAnsi="Times New Roman"/>
          <w:sz w:val="28"/>
          <w:szCs w:val="28"/>
          <w:lang w:val="sq-AL"/>
        </w:rPr>
      </w:pPr>
      <w:r w:rsidRPr="00841CA5">
        <w:rPr>
          <w:rFonts w:ascii="Times New Roman" w:hAnsi="Times New Roman"/>
          <w:color w:val="000000"/>
          <w:sz w:val="28"/>
          <w:szCs w:val="28"/>
          <w:lang w:val="sq-AL"/>
        </w:rPr>
        <w:t xml:space="preserve">Konfidencialiteti </w:t>
      </w:r>
      <w:r w:rsidRPr="00841CA5">
        <w:rPr>
          <w:rFonts w:ascii="Times New Roman" w:hAnsi="Times New Roman"/>
          <w:sz w:val="28"/>
          <w:szCs w:val="28"/>
          <w:lang w:val="sq-AL"/>
        </w:rPr>
        <w:t>pasi si rregull vendimet e arbitrazhit nuk publikohen, në dallim nga procesi gjyqësor i cili mbështetet në parimin e gjykimit me dyer të hapura;</w:t>
      </w:r>
    </w:p>
    <w:p w:rsidR="00D86B9C" w:rsidRPr="00841CA5" w:rsidRDefault="00D86B9C" w:rsidP="00D86B9C">
      <w:pPr>
        <w:numPr>
          <w:ilvl w:val="0"/>
          <w:numId w:val="15"/>
        </w:numPr>
        <w:spacing w:after="0"/>
        <w:ind w:left="360"/>
        <w:jc w:val="both"/>
        <w:rPr>
          <w:rFonts w:ascii="Times New Roman" w:hAnsi="Times New Roman"/>
          <w:sz w:val="28"/>
          <w:szCs w:val="28"/>
          <w:lang w:val="sq-AL"/>
        </w:rPr>
      </w:pPr>
      <w:r w:rsidRPr="00841CA5">
        <w:rPr>
          <w:rFonts w:ascii="Times New Roman" w:hAnsi="Times New Roman"/>
          <w:sz w:val="28"/>
          <w:szCs w:val="28"/>
          <w:lang w:val="sq-AL"/>
        </w:rPr>
        <w:lastRenderedPageBreak/>
        <w:t>Mundësia e zgjedhjes së arbitrave nga vet palët paraqet një përparësi të madhe të arbitrazhit në raport me gjykatat e rregullta;</w:t>
      </w:r>
    </w:p>
    <w:p w:rsidR="00D86B9C" w:rsidRPr="00841CA5" w:rsidRDefault="00D86B9C" w:rsidP="00D86B9C">
      <w:pPr>
        <w:numPr>
          <w:ilvl w:val="0"/>
          <w:numId w:val="15"/>
        </w:numPr>
        <w:spacing w:after="0"/>
        <w:ind w:left="360"/>
        <w:jc w:val="both"/>
        <w:rPr>
          <w:rFonts w:ascii="Times New Roman" w:hAnsi="Times New Roman"/>
          <w:sz w:val="28"/>
          <w:szCs w:val="28"/>
          <w:lang w:val="sq-AL"/>
        </w:rPr>
      </w:pPr>
      <w:r w:rsidRPr="00841CA5">
        <w:rPr>
          <w:rFonts w:ascii="Times New Roman" w:hAnsi="Times New Roman"/>
          <w:sz w:val="28"/>
          <w:szCs w:val="28"/>
          <w:lang w:val="sq-AL"/>
        </w:rPr>
        <w:t xml:space="preserve">Pavarësia e </w:t>
      </w:r>
      <w:r w:rsidR="00E60277" w:rsidRPr="00841CA5">
        <w:rPr>
          <w:rFonts w:ascii="Times New Roman" w:hAnsi="Times New Roman"/>
          <w:sz w:val="28"/>
          <w:szCs w:val="28"/>
          <w:lang w:val="sq-AL"/>
        </w:rPr>
        <w:t>gjykat</w:t>
      </w:r>
      <w:r w:rsidR="000C096A" w:rsidRPr="00841CA5">
        <w:rPr>
          <w:rFonts w:ascii="Times New Roman" w:hAnsi="Times New Roman"/>
          <w:sz w:val="28"/>
          <w:szCs w:val="28"/>
          <w:lang w:val="sq-AL"/>
        </w:rPr>
        <w:t>ë</w:t>
      </w:r>
      <w:r w:rsidR="00E60277" w:rsidRPr="00841CA5">
        <w:rPr>
          <w:rFonts w:ascii="Times New Roman" w:hAnsi="Times New Roman"/>
          <w:sz w:val="28"/>
          <w:szCs w:val="28"/>
          <w:lang w:val="sq-AL"/>
        </w:rPr>
        <w:t>s s</w:t>
      </w:r>
      <w:r w:rsidR="000C096A" w:rsidRPr="00841CA5">
        <w:rPr>
          <w:rFonts w:ascii="Times New Roman" w:hAnsi="Times New Roman"/>
          <w:sz w:val="28"/>
          <w:szCs w:val="28"/>
          <w:lang w:val="sq-AL"/>
        </w:rPr>
        <w:t>ë</w:t>
      </w:r>
      <w:r w:rsidR="00E60277" w:rsidRPr="00841CA5">
        <w:rPr>
          <w:rFonts w:ascii="Times New Roman" w:hAnsi="Times New Roman"/>
          <w:sz w:val="28"/>
          <w:szCs w:val="28"/>
          <w:lang w:val="sq-AL"/>
        </w:rPr>
        <w:t xml:space="preserve"> </w:t>
      </w:r>
      <w:r w:rsidRPr="00841CA5">
        <w:rPr>
          <w:rFonts w:ascii="Times New Roman" w:hAnsi="Times New Roman"/>
          <w:sz w:val="28"/>
          <w:szCs w:val="28"/>
          <w:lang w:val="sq-AL"/>
        </w:rPr>
        <w:t>arbitrazhit në punën e tij. Kjo përparësi e arbitrazhit nënkupton atë se organet e tjera shtetërore, e në veçanti g</w:t>
      </w:r>
      <w:r w:rsidR="00E60277" w:rsidRPr="00841CA5">
        <w:rPr>
          <w:rFonts w:ascii="Times New Roman" w:hAnsi="Times New Roman"/>
          <w:sz w:val="28"/>
          <w:szCs w:val="28"/>
          <w:lang w:val="sq-AL"/>
        </w:rPr>
        <w:t>jykatat, nuk mund të nd</w:t>
      </w:r>
      <w:r w:rsidR="000C096A" w:rsidRPr="00841CA5">
        <w:rPr>
          <w:rFonts w:ascii="Times New Roman" w:hAnsi="Times New Roman"/>
          <w:sz w:val="28"/>
          <w:szCs w:val="28"/>
          <w:lang w:val="sq-AL"/>
        </w:rPr>
        <w:t>ë</w:t>
      </w:r>
      <w:r w:rsidR="00E60277" w:rsidRPr="00841CA5">
        <w:rPr>
          <w:rFonts w:ascii="Times New Roman" w:hAnsi="Times New Roman"/>
          <w:sz w:val="28"/>
          <w:szCs w:val="28"/>
          <w:lang w:val="sq-AL"/>
        </w:rPr>
        <w:t>rhyjn</w:t>
      </w:r>
      <w:r w:rsidR="000C096A" w:rsidRPr="00841CA5">
        <w:rPr>
          <w:rFonts w:ascii="Times New Roman" w:hAnsi="Times New Roman"/>
          <w:sz w:val="28"/>
          <w:szCs w:val="28"/>
          <w:lang w:val="sq-AL"/>
        </w:rPr>
        <w:t>ë</w:t>
      </w:r>
      <w:r w:rsidR="00E60277" w:rsidRPr="00841CA5">
        <w:rPr>
          <w:rFonts w:ascii="Times New Roman" w:hAnsi="Times New Roman"/>
          <w:sz w:val="28"/>
          <w:szCs w:val="28"/>
          <w:lang w:val="sq-AL"/>
        </w:rPr>
        <w:t xml:space="preserve"> n</w:t>
      </w:r>
      <w:r w:rsidR="000C096A" w:rsidRPr="00841CA5">
        <w:rPr>
          <w:rFonts w:ascii="Times New Roman" w:hAnsi="Times New Roman"/>
          <w:sz w:val="28"/>
          <w:szCs w:val="28"/>
          <w:lang w:val="sq-AL"/>
        </w:rPr>
        <w:t>ë</w:t>
      </w:r>
      <w:r w:rsidR="00E60277" w:rsidRPr="00841CA5">
        <w:rPr>
          <w:rFonts w:ascii="Times New Roman" w:hAnsi="Times New Roman"/>
          <w:sz w:val="28"/>
          <w:szCs w:val="28"/>
          <w:lang w:val="sq-AL"/>
        </w:rPr>
        <w:t xml:space="preserve"> juridiksionin e arbitrazhit</w:t>
      </w:r>
      <w:r w:rsidRPr="00841CA5">
        <w:rPr>
          <w:rFonts w:ascii="Times New Roman" w:hAnsi="Times New Roman"/>
          <w:sz w:val="28"/>
          <w:szCs w:val="28"/>
          <w:lang w:val="sq-AL"/>
        </w:rPr>
        <w:t>.</w:t>
      </w:r>
    </w:p>
    <w:p w:rsidR="00D86B9C" w:rsidRPr="00841CA5" w:rsidRDefault="00D86B9C" w:rsidP="00D86B9C">
      <w:pPr>
        <w:numPr>
          <w:ilvl w:val="0"/>
          <w:numId w:val="15"/>
        </w:numPr>
        <w:spacing w:after="0"/>
        <w:ind w:left="360"/>
        <w:jc w:val="both"/>
        <w:rPr>
          <w:rFonts w:ascii="Times New Roman" w:hAnsi="Times New Roman"/>
          <w:sz w:val="28"/>
          <w:szCs w:val="28"/>
          <w:lang w:val="sq-AL"/>
        </w:rPr>
      </w:pPr>
      <w:r w:rsidRPr="00841CA5">
        <w:rPr>
          <w:rFonts w:ascii="Times New Roman" w:hAnsi="Times New Roman"/>
          <w:sz w:val="28"/>
          <w:szCs w:val="28"/>
          <w:lang w:val="sq-AL"/>
        </w:rPr>
        <w:t>Njohja dhe ekzekutimi i vendimeve të huaja të arbitrazhit paraqet përparësinë e radhës së këtij institucioni kundrejt gjykatave të rregullta.</w:t>
      </w:r>
    </w:p>
    <w:p w:rsidR="00D86B9C" w:rsidRPr="00841CA5" w:rsidRDefault="00D86B9C" w:rsidP="00D86B9C">
      <w:pPr>
        <w:spacing w:after="0"/>
        <w:jc w:val="both"/>
        <w:rPr>
          <w:rFonts w:ascii="Times New Roman" w:hAnsi="Times New Roman"/>
          <w:sz w:val="28"/>
          <w:szCs w:val="28"/>
          <w:lang w:val="sq-AL"/>
        </w:rPr>
      </w:pPr>
    </w:p>
    <w:p w:rsidR="00851CBC" w:rsidRPr="00841CA5" w:rsidRDefault="00D86B9C" w:rsidP="00851CBC">
      <w:pPr>
        <w:spacing w:after="0"/>
        <w:jc w:val="both"/>
        <w:rPr>
          <w:rFonts w:ascii="Times New Roman" w:hAnsi="Times New Roman"/>
          <w:color w:val="000000"/>
          <w:sz w:val="28"/>
          <w:szCs w:val="28"/>
          <w:lang w:val="sq-AL"/>
        </w:rPr>
      </w:pPr>
      <w:r w:rsidRPr="00841CA5">
        <w:rPr>
          <w:rFonts w:ascii="Times New Roman" w:hAnsi="Times New Roman"/>
          <w:color w:val="000000"/>
          <w:sz w:val="28"/>
          <w:szCs w:val="28"/>
          <w:lang w:val="sq-AL"/>
        </w:rPr>
        <w:t xml:space="preserve">Miratimi i këtij projektligji do të sillte rezultate pozitive në drejtim të </w:t>
      </w:r>
      <w:r w:rsidR="00851CBC" w:rsidRPr="00841CA5">
        <w:rPr>
          <w:rFonts w:ascii="Times New Roman" w:hAnsi="Times New Roman"/>
          <w:color w:val="000000"/>
          <w:sz w:val="28"/>
          <w:szCs w:val="28"/>
          <w:lang w:val="sq-AL"/>
        </w:rPr>
        <w:t>konsolidimit të kuadrit ligjor</w:t>
      </w:r>
      <w:r w:rsidR="00851CBC" w:rsidRPr="00841CA5">
        <w:rPr>
          <w:sz w:val="28"/>
          <w:szCs w:val="28"/>
          <w:lang w:val="sq-AL"/>
        </w:rPr>
        <w:t xml:space="preserve"> </w:t>
      </w:r>
      <w:r w:rsidR="00851CBC" w:rsidRPr="00841CA5">
        <w:rPr>
          <w:rFonts w:ascii="Times New Roman" w:hAnsi="Times New Roman"/>
          <w:color w:val="000000"/>
          <w:sz w:val="28"/>
          <w:szCs w:val="28"/>
          <w:lang w:val="sq-AL"/>
        </w:rPr>
        <w:t>për arbitrazhin. Varësisht se në cilë fazë është procedura kjo korinzë përfshinë Ligji për Arbitrazhin, Kodin e Procedur</w:t>
      </w:r>
      <w:r w:rsidR="00DB27A4" w:rsidRPr="00841CA5">
        <w:rPr>
          <w:rFonts w:ascii="Times New Roman" w:hAnsi="Times New Roman"/>
          <w:color w:val="000000"/>
          <w:sz w:val="28"/>
          <w:szCs w:val="28"/>
          <w:lang w:val="sq-AL"/>
        </w:rPr>
        <w:t>ë</w:t>
      </w:r>
      <w:r w:rsidR="00851CBC" w:rsidRPr="00841CA5">
        <w:rPr>
          <w:rFonts w:ascii="Times New Roman" w:hAnsi="Times New Roman"/>
          <w:color w:val="000000"/>
          <w:sz w:val="28"/>
          <w:szCs w:val="28"/>
          <w:lang w:val="sq-AL"/>
        </w:rPr>
        <w:t>s Civile, dhe Ligjin për P</w:t>
      </w:r>
      <w:r w:rsidR="00DB27A4" w:rsidRPr="00841CA5">
        <w:rPr>
          <w:rFonts w:ascii="Times New Roman" w:hAnsi="Times New Roman"/>
          <w:color w:val="000000"/>
          <w:sz w:val="28"/>
          <w:szCs w:val="28"/>
          <w:lang w:val="sq-AL"/>
        </w:rPr>
        <w:t>ë</w:t>
      </w:r>
      <w:r w:rsidR="00851CBC" w:rsidRPr="00841CA5">
        <w:rPr>
          <w:rFonts w:ascii="Times New Roman" w:hAnsi="Times New Roman"/>
          <w:color w:val="000000"/>
          <w:sz w:val="28"/>
          <w:szCs w:val="28"/>
          <w:lang w:val="sq-AL"/>
        </w:rPr>
        <w:t>rmbarimir.</w:t>
      </w:r>
    </w:p>
    <w:p w:rsidR="00851CBC" w:rsidRPr="00841CA5" w:rsidRDefault="00851CBC" w:rsidP="00D86B9C">
      <w:pPr>
        <w:spacing w:after="0"/>
        <w:jc w:val="both"/>
        <w:rPr>
          <w:rFonts w:ascii="Times New Roman" w:hAnsi="Times New Roman"/>
          <w:color w:val="000000"/>
          <w:sz w:val="28"/>
          <w:szCs w:val="28"/>
          <w:lang w:val="sq-AL"/>
        </w:rPr>
      </w:pPr>
    </w:p>
    <w:p w:rsidR="00B519FA" w:rsidRPr="00841CA5" w:rsidRDefault="00D86B9C" w:rsidP="00D86B9C">
      <w:pPr>
        <w:spacing w:after="0"/>
        <w:jc w:val="both"/>
        <w:rPr>
          <w:rFonts w:ascii="Times New Roman" w:hAnsi="Times New Roman"/>
          <w:color w:val="000000"/>
          <w:sz w:val="28"/>
          <w:szCs w:val="28"/>
          <w:lang w:val="sq-AL"/>
        </w:rPr>
      </w:pPr>
      <w:r w:rsidRPr="00841CA5">
        <w:rPr>
          <w:rFonts w:ascii="Times New Roman" w:hAnsi="Times New Roman"/>
          <w:color w:val="000000"/>
          <w:sz w:val="28"/>
          <w:szCs w:val="28"/>
          <w:lang w:val="sq-AL"/>
        </w:rPr>
        <w:t xml:space="preserve">Projektligji përmban dispozita që rregullojnë si arbitrazhin e brendshëm ashtu edhe ndërkombëtar. </w:t>
      </w:r>
    </w:p>
    <w:p w:rsidR="00B519FA" w:rsidRPr="00841CA5" w:rsidRDefault="00B519FA" w:rsidP="00D86B9C">
      <w:pPr>
        <w:spacing w:after="0"/>
        <w:jc w:val="both"/>
        <w:rPr>
          <w:rFonts w:ascii="Times New Roman" w:hAnsi="Times New Roman"/>
          <w:color w:val="000000"/>
          <w:sz w:val="28"/>
          <w:szCs w:val="28"/>
          <w:lang w:val="sq-AL"/>
        </w:rPr>
      </w:pPr>
    </w:p>
    <w:p w:rsidR="00D86B9C" w:rsidRPr="00841CA5" w:rsidRDefault="00D86B9C" w:rsidP="00D86B9C">
      <w:pPr>
        <w:spacing w:after="0"/>
        <w:jc w:val="both"/>
        <w:rPr>
          <w:rFonts w:ascii="Times New Roman" w:hAnsi="Times New Roman"/>
          <w:color w:val="000000"/>
          <w:sz w:val="28"/>
          <w:szCs w:val="28"/>
          <w:lang w:val="sq-AL"/>
        </w:rPr>
      </w:pPr>
      <w:r w:rsidRPr="00841CA5">
        <w:rPr>
          <w:rFonts w:ascii="Times New Roman" w:hAnsi="Times New Roman"/>
          <w:color w:val="000000"/>
          <w:sz w:val="28"/>
          <w:szCs w:val="28"/>
          <w:lang w:val="sq-AL"/>
        </w:rPr>
        <w:t xml:space="preserve">Projektligji përmban dispozita ku përfshihen të përshtatura parashikimet e Konventës së Nju Jorkut, konkretisht dispozitat që rregullojnë në parim detyrimin e shtetit për të njohur vendimin dhe marrëveshjen e arbitrazhit, si dhe dispozitat që rregullojnë paraqitjen e kërkesës për njohje. Gjithashtu, projektligji merr në konsideratë parashikimeve të ligjit model UNCITRAL, të cilat jo vetëm që nuk bien ndesh me parashikimet e Konventës së Nju Jorkut, por përmirësojnë më tej procedurat e njohjes dhe zbatimit të vendimeve të arbitrazhit ndërkombëtar. </w:t>
      </w:r>
    </w:p>
    <w:p w:rsidR="00D86B9C" w:rsidRPr="00841CA5" w:rsidRDefault="00D86B9C" w:rsidP="00D86B9C">
      <w:pPr>
        <w:spacing w:after="0"/>
        <w:rPr>
          <w:rFonts w:ascii="Times New Roman" w:hAnsi="Times New Roman"/>
          <w:sz w:val="28"/>
          <w:szCs w:val="28"/>
          <w:lang w:val="sq-AL"/>
        </w:rPr>
      </w:pPr>
    </w:p>
    <w:p w:rsidR="00D86B9C" w:rsidRPr="00841CA5" w:rsidRDefault="00D86B9C" w:rsidP="00D86B9C">
      <w:pPr>
        <w:spacing w:after="0"/>
        <w:ind w:left="720" w:hanging="720"/>
        <w:jc w:val="both"/>
        <w:rPr>
          <w:rFonts w:ascii="Times New Roman" w:hAnsi="Times New Roman"/>
          <w:b/>
          <w:sz w:val="28"/>
          <w:szCs w:val="28"/>
          <w:lang w:val="sq-AL"/>
        </w:rPr>
      </w:pPr>
      <w:r w:rsidRPr="00841CA5">
        <w:rPr>
          <w:rFonts w:ascii="Times New Roman" w:hAnsi="Times New Roman"/>
          <w:b/>
          <w:sz w:val="28"/>
          <w:szCs w:val="28"/>
          <w:lang w:val="sq-AL"/>
        </w:rPr>
        <w:t xml:space="preserve">IV. </w:t>
      </w:r>
      <w:r w:rsidRPr="00841CA5">
        <w:rPr>
          <w:rFonts w:ascii="Times New Roman" w:hAnsi="Times New Roman"/>
          <w:b/>
          <w:sz w:val="28"/>
          <w:szCs w:val="28"/>
          <w:lang w:val="sq-AL"/>
        </w:rPr>
        <w:tab/>
        <w:t>VLERËSIMI I LIGJSHMËRISË, KUSHTETUESHMËRISË DHE HARMONIZIMI ME LEGJISLACIONIN NË FUQI VENDAS E NDËRKOMBËTAR</w:t>
      </w:r>
    </w:p>
    <w:p w:rsidR="00D86B9C" w:rsidRPr="00841CA5" w:rsidRDefault="00D86B9C" w:rsidP="00D86B9C">
      <w:pPr>
        <w:spacing w:after="0"/>
        <w:ind w:left="720" w:hanging="720"/>
        <w:jc w:val="both"/>
        <w:rPr>
          <w:rFonts w:ascii="Times New Roman" w:hAnsi="Times New Roman"/>
          <w:b/>
          <w:sz w:val="28"/>
          <w:szCs w:val="28"/>
          <w:lang w:val="sq-AL"/>
        </w:rPr>
      </w:pPr>
    </w:p>
    <w:p w:rsidR="00D86B9C" w:rsidRPr="00841CA5" w:rsidRDefault="00D86B9C" w:rsidP="00D86B9C">
      <w:pPr>
        <w:spacing w:after="0"/>
        <w:jc w:val="both"/>
        <w:rPr>
          <w:rFonts w:ascii="Times New Roman" w:hAnsi="Times New Roman"/>
          <w:color w:val="000000"/>
          <w:sz w:val="28"/>
          <w:szCs w:val="28"/>
          <w:lang w:val="sq-AL"/>
        </w:rPr>
      </w:pPr>
      <w:r w:rsidRPr="00841CA5">
        <w:rPr>
          <w:rFonts w:ascii="Times New Roman" w:hAnsi="Times New Roman"/>
          <w:color w:val="000000"/>
          <w:sz w:val="28"/>
          <w:szCs w:val="28"/>
          <w:lang w:val="sq-AL"/>
        </w:rPr>
        <w:t>Projektligji është hartuar në mbështetje të neneve 78, 81 dhe 83, pika 1, të Kushtetutës dhe është në përputhje me parimet kushtetuese, me parashikimet përkatëse të Kodit të Procedurës Civile dhe me legjislacionin në fuqi.</w:t>
      </w:r>
    </w:p>
    <w:p w:rsidR="00D86B9C" w:rsidRPr="00841CA5" w:rsidRDefault="00D86B9C" w:rsidP="00D86B9C">
      <w:pPr>
        <w:spacing w:after="0"/>
        <w:jc w:val="both"/>
        <w:rPr>
          <w:rFonts w:ascii="Times New Roman" w:eastAsia="Times New Roman" w:hAnsi="Times New Roman"/>
          <w:sz w:val="28"/>
          <w:szCs w:val="28"/>
          <w:lang w:val="sq-AL"/>
        </w:rPr>
      </w:pPr>
    </w:p>
    <w:p w:rsidR="00D86B9C" w:rsidRPr="00841CA5" w:rsidRDefault="00D86B9C" w:rsidP="00D86B9C">
      <w:pPr>
        <w:spacing w:after="0"/>
        <w:jc w:val="both"/>
        <w:rPr>
          <w:rFonts w:ascii="Times New Roman" w:eastAsia="Times New Roman" w:hAnsi="Times New Roman"/>
          <w:sz w:val="28"/>
          <w:szCs w:val="28"/>
          <w:lang w:val="sq-AL"/>
        </w:rPr>
      </w:pPr>
      <w:r w:rsidRPr="00841CA5">
        <w:rPr>
          <w:rFonts w:ascii="Times New Roman" w:eastAsia="Times New Roman" w:hAnsi="Times New Roman"/>
          <w:sz w:val="28"/>
          <w:szCs w:val="28"/>
          <w:lang w:val="sq-AL"/>
        </w:rPr>
        <w:t xml:space="preserve">Hartimi dhe miratimi i ligjit për arbitrazhin gëzon mbështetje kushtetuese, për shkak se nëpërmjet tij sigurohet garantimi i parimit për </w:t>
      </w:r>
      <w:r w:rsidRPr="00841CA5">
        <w:rPr>
          <w:rFonts w:ascii="Times New Roman" w:eastAsia="Times New Roman" w:hAnsi="Times New Roman"/>
          <w:sz w:val="28"/>
          <w:szCs w:val="28"/>
          <w:lang w:val="sq-AL"/>
        </w:rPr>
        <w:lastRenderedPageBreak/>
        <w:t xml:space="preserve">një proces të rregullt ligjor. Funksionimi normal i arbitrazhit, si mënyrë për zgjidhjen e mosmarrëveshjeve, ndikon ndjeshëm në eficencën dhe efikasitetin e sistemit gjyqësor, duke vënë në zbatim parimin kushtetues sipas të cilit kushdo, për mbrojtjen e të drejtave, të lirive dhe interesave të tij kushtetuese dhe ligjore, ka të drejtën e një gjykimi të drejtë dhe publik brenda një afati të arsyeshëm nga një gjykatë e pavarur dhe e paanshme e caktuar me ligj (neni 42/2 i Kushtetutës). </w:t>
      </w:r>
    </w:p>
    <w:p w:rsidR="00D86B9C" w:rsidRPr="00841CA5" w:rsidRDefault="00D86B9C" w:rsidP="00D86B9C">
      <w:pPr>
        <w:spacing w:after="0"/>
        <w:jc w:val="both"/>
        <w:rPr>
          <w:rFonts w:ascii="Times New Roman" w:hAnsi="Times New Roman"/>
          <w:color w:val="000000"/>
          <w:sz w:val="28"/>
          <w:szCs w:val="28"/>
          <w:lang w:val="sq-AL"/>
        </w:rPr>
      </w:pPr>
    </w:p>
    <w:p w:rsidR="00D86B9C" w:rsidRPr="00841CA5" w:rsidRDefault="00D86B9C" w:rsidP="00D86B9C">
      <w:pPr>
        <w:spacing w:after="0"/>
        <w:ind w:left="720" w:hanging="720"/>
        <w:jc w:val="both"/>
        <w:rPr>
          <w:rFonts w:ascii="Times New Roman" w:hAnsi="Times New Roman"/>
          <w:b/>
          <w:sz w:val="28"/>
          <w:szCs w:val="28"/>
          <w:lang w:val="sq-AL"/>
        </w:rPr>
      </w:pPr>
      <w:r w:rsidRPr="00841CA5">
        <w:rPr>
          <w:rFonts w:ascii="Times New Roman" w:hAnsi="Times New Roman"/>
          <w:b/>
          <w:sz w:val="28"/>
          <w:szCs w:val="28"/>
          <w:lang w:val="sq-AL"/>
        </w:rPr>
        <w:t xml:space="preserve">V. </w:t>
      </w:r>
      <w:r w:rsidRPr="00841CA5">
        <w:rPr>
          <w:rFonts w:ascii="Times New Roman" w:hAnsi="Times New Roman"/>
          <w:b/>
          <w:sz w:val="28"/>
          <w:szCs w:val="28"/>
          <w:lang w:val="sq-AL"/>
        </w:rPr>
        <w:tab/>
        <w:t xml:space="preserve">VLERËSIMI I SHKALLËS SË PËRAFRIMIT ME ACQUIS COMMUNAUTARE </w:t>
      </w:r>
    </w:p>
    <w:p w:rsidR="00D86B9C" w:rsidRPr="00841CA5" w:rsidRDefault="00D86B9C" w:rsidP="00D86B9C">
      <w:pPr>
        <w:spacing w:after="0"/>
        <w:jc w:val="both"/>
        <w:rPr>
          <w:rFonts w:ascii="Times New Roman" w:eastAsia="Times New Roman" w:hAnsi="Times New Roman"/>
          <w:sz w:val="28"/>
          <w:szCs w:val="28"/>
          <w:lang w:val="sq-AL"/>
        </w:rPr>
      </w:pPr>
    </w:p>
    <w:p w:rsidR="00D86B9C" w:rsidRPr="00841CA5" w:rsidRDefault="00D86B9C" w:rsidP="00D86B9C">
      <w:pPr>
        <w:spacing w:after="0"/>
        <w:jc w:val="both"/>
        <w:rPr>
          <w:rFonts w:ascii="Times New Roman" w:eastAsia="Times New Roman" w:hAnsi="Times New Roman"/>
          <w:sz w:val="28"/>
          <w:szCs w:val="28"/>
          <w:lang w:val="sq-AL"/>
        </w:rPr>
      </w:pPr>
      <w:r w:rsidRPr="00841CA5">
        <w:rPr>
          <w:rFonts w:ascii="Times New Roman" w:eastAsia="Times New Roman" w:hAnsi="Times New Roman"/>
          <w:sz w:val="28"/>
          <w:szCs w:val="28"/>
          <w:lang w:val="sq-AL"/>
        </w:rPr>
        <w:t xml:space="preserve">Miratimi i projektligjit nuk ka ndikim përsa i përket procesit të përafrimit të legjislacionit vendas me </w:t>
      </w:r>
      <w:r w:rsidR="009955D7" w:rsidRPr="00841CA5">
        <w:rPr>
          <w:rFonts w:ascii="Times New Roman" w:eastAsia="Times New Roman" w:hAnsi="Times New Roman"/>
          <w:sz w:val="28"/>
          <w:szCs w:val="28"/>
          <w:lang w:val="sq-AL"/>
        </w:rPr>
        <w:t xml:space="preserve">at të BE-së </w:t>
      </w:r>
      <w:r w:rsidRPr="00841CA5">
        <w:rPr>
          <w:rFonts w:ascii="Times New Roman" w:eastAsia="Times New Roman" w:hAnsi="Times New Roman"/>
          <w:sz w:val="28"/>
          <w:szCs w:val="28"/>
          <w:lang w:val="sq-AL"/>
        </w:rPr>
        <w:t xml:space="preserve">duke qenë se nuk ekzistojnë norma të </w:t>
      </w:r>
      <w:r w:rsidRPr="00841CA5">
        <w:rPr>
          <w:rFonts w:ascii="Times New Roman" w:eastAsia="Times New Roman" w:hAnsi="Times New Roman"/>
          <w:i/>
          <w:iCs/>
          <w:sz w:val="28"/>
          <w:szCs w:val="28"/>
          <w:lang w:val="sq-AL"/>
        </w:rPr>
        <w:t>acquis</w:t>
      </w:r>
      <w:r w:rsidRPr="00841CA5">
        <w:rPr>
          <w:rFonts w:ascii="Times New Roman" w:eastAsia="Times New Roman" w:hAnsi="Times New Roman"/>
          <w:sz w:val="28"/>
          <w:szCs w:val="28"/>
          <w:lang w:val="sq-AL"/>
        </w:rPr>
        <w:t xml:space="preserve"> (të tilla si Rregullore ose Direktiva) të cilat rregullojnë drejtpërdrejtë çështjet e arbitrazhit në vendet anëtare të Bashkimit Europian.</w:t>
      </w:r>
    </w:p>
    <w:p w:rsidR="00D86B9C" w:rsidRPr="00841CA5" w:rsidRDefault="00D86B9C" w:rsidP="00D86B9C">
      <w:pPr>
        <w:spacing w:after="0"/>
        <w:ind w:left="720" w:hanging="720"/>
        <w:jc w:val="both"/>
        <w:rPr>
          <w:rFonts w:ascii="Times New Roman" w:eastAsia="Times New Roman" w:hAnsi="Times New Roman"/>
          <w:sz w:val="28"/>
          <w:szCs w:val="28"/>
          <w:lang w:val="sq-AL"/>
        </w:rPr>
      </w:pPr>
    </w:p>
    <w:p w:rsidR="00D86B9C" w:rsidRPr="00841CA5" w:rsidRDefault="00D86B9C" w:rsidP="00D86B9C">
      <w:pPr>
        <w:spacing w:after="0"/>
        <w:ind w:left="720" w:hanging="720"/>
        <w:jc w:val="both"/>
        <w:rPr>
          <w:rFonts w:ascii="Times New Roman" w:hAnsi="Times New Roman"/>
          <w:b/>
          <w:sz w:val="28"/>
          <w:szCs w:val="28"/>
          <w:lang w:val="sq-AL"/>
        </w:rPr>
      </w:pPr>
      <w:r w:rsidRPr="00841CA5">
        <w:rPr>
          <w:rFonts w:ascii="Times New Roman" w:hAnsi="Times New Roman"/>
          <w:b/>
          <w:sz w:val="28"/>
          <w:szCs w:val="28"/>
          <w:lang w:val="sq-AL"/>
        </w:rPr>
        <w:t>VI.</w:t>
      </w:r>
      <w:r w:rsidRPr="00841CA5">
        <w:rPr>
          <w:rFonts w:ascii="Times New Roman" w:hAnsi="Times New Roman"/>
          <w:b/>
          <w:sz w:val="28"/>
          <w:szCs w:val="28"/>
          <w:lang w:val="sq-AL"/>
        </w:rPr>
        <w:tab/>
        <w:t>PËRMBLEDHJE SHPJEGUESE E PËRMBAJTJES SË PROJEKTLIGJIT</w:t>
      </w:r>
    </w:p>
    <w:p w:rsidR="00D86B9C" w:rsidRPr="00841CA5" w:rsidRDefault="00D86B9C" w:rsidP="00D86B9C">
      <w:pPr>
        <w:widowControl w:val="0"/>
        <w:tabs>
          <w:tab w:val="left" w:pos="1134"/>
        </w:tabs>
        <w:autoSpaceDE w:val="0"/>
        <w:autoSpaceDN w:val="0"/>
        <w:adjustRightInd w:val="0"/>
        <w:spacing w:after="0"/>
        <w:jc w:val="both"/>
        <w:rPr>
          <w:rFonts w:ascii="Times New Roman" w:eastAsia="MS Mincho" w:hAnsi="Times New Roman"/>
          <w:sz w:val="28"/>
          <w:szCs w:val="28"/>
          <w:lang w:val="sq-AL" w:eastAsia="el-GR"/>
        </w:rPr>
      </w:pPr>
    </w:p>
    <w:p w:rsidR="00D86B9C" w:rsidRPr="00841CA5" w:rsidRDefault="00D86B9C" w:rsidP="00D86B9C">
      <w:pPr>
        <w:widowControl w:val="0"/>
        <w:tabs>
          <w:tab w:val="left" w:pos="1134"/>
        </w:tabs>
        <w:autoSpaceDE w:val="0"/>
        <w:autoSpaceDN w:val="0"/>
        <w:adjustRightInd w:val="0"/>
        <w:spacing w:after="0"/>
        <w:jc w:val="both"/>
        <w:rPr>
          <w:rFonts w:ascii="Times New Roman" w:eastAsia="MS Mincho" w:hAnsi="Times New Roman"/>
          <w:sz w:val="28"/>
          <w:szCs w:val="28"/>
          <w:lang w:val="sq-AL" w:eastAsia="el-GR"/>
        </w:rPr>
      </w:pPr>
      <w:r w:rsidRPr="00841CA5">
        <w:rPr>
          <w:rFonts w:ascii="Times New Roman" w:eastAsia="MS Mincho" w:hAnsi="Times New Roman"/>
          <w:sz w:val="28"/>
          <w:szCs w:val="28"/>
          <w:lang w:val="sq-AL" w:eastAsia="el-GR"/>
        </w:rPr>
        <w:t>Projektligji rregullon arbitrazhin vendas dhe ndërkombëtar, bazuar kryesisht në modelin e ligjit për arbitrazhin ndërkombëtar të UNCITRAL (Komisioni i Kombeve të Bashkuara për të Drejtën Ndërkombëtare Tregtare).</w:t>
      </w:r>
    </w:p>
    <w:p w:rsidR="00D86B9C" w:rsidRPr="00841CA5" w:rsidRDefault="00D86B9C" w:rsidP="00D86B9C">
      <w:pPr>
        <w:spacing w:after="0"/>
        <w:jc w:val="both"/>
        <w:rPr>
          <w:rFonts w:ascii="Times New Roman" w:hAnsi="Times New Roman"/>
          <w:spacing w:val="-4"/>
          <w:sz w:val="28"/>
          <w:szCs w:val="28"/>
          <w:lang w:val="sq-AL"/>
        </w:rPr>
      </w:pPr>
    </w:p>
    <w:p w:rsidR="00D86B9C" w:rsidRPr="00841CA5" w:rsidRDefault="00D86B9C"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 xml:space="preserve">Projektligji i propozuar është i strukturuar në 8 krerë dhe përbëhet nga </w:t>
      </w:r>
      <w:r w:rsidR="00892A0C" w:rsidRPr="00841CA5">
        <w:rPr>
          <w:rFonts w:ascii="Times New Roman" w:hAnsi="Times New Roman"/>
          <w:spacing w:val="-4"/>
          <w:sz w:val="28"/>
          <w:szCs w:val="28"/>
          <w:lang w:val="sq-AL"/>
        </w:rPr>
        <w:t>65</w:t>
      </w:r>
      <w:r w:rsidRPr="00841CA5">
        <w:rPr>
          <w:rFonts w:ascii="Times New Roman" w:hAnsi="Times New Roman"/>
          <w:spacing w:val="-4"/>
          <w:sz w:val="28"/>
          <w:szCs w:val="28"/>
          <w:lang w:val="sq-AL"/>
        </w:rPr>
        <w:t xml:space="preserve"> nene.</w:t>
      </w:r>
    </w:p>
    <w:p w:rsidR="00D86B9C" w:rsidRPr="00841CA5" w:rsidRDefault="00D86B9C" w:rsidP="00D86B9C">
      <w:pPr>
        <w:spacing w:after="0"/>
        <w:jc w:val="both"/>
        <w:rPr>
          <w:rFonts w:ascii="Times New Roman" w:hAnsi="Times New Roman"/>
          <w:spacing w:val="-4"/>
          <w:sz w:val="28"/>
          <w:szCs w:val="28"/>
          <w:lang w:val="sq-AL"/>
        </w:rPr>
      </w:pPr>
    </w:p>
    <w:p w:rsidR="00D86B9C" w:rsidRPr="00841CA5" w:rsidRDefault="00D86B9C" w:rsidP="00D86B9C">
      <w:pPr>
        <w:spacing w:after="0"/>
        <w:jc w:val="both"/>
        <w:rPr>
          <w:rFonts w:ascii="Times New Roman" w:hAnsi="Times New Roman"/>
          <w:sz w:val="28"/>
          <w:szCs w:val="28"/>
          <w:lang w:val="sq-AL"/>
        </w:rPr>
      </w:pPr>
      <w:r w:rsidRPr="00841CA5">
        <w:rPr>
          <w:rFonts w:ascii="Times New Roman" w:hAnsi="Times New Roman"/>
          <w:b/>
          <w:sz w:val="28"/>
          <w:szCs w:val="28"/>
          <w:lang w:val="sq-AL"/>
        </w:rPr>
        <w:t xml:space="preserve">KREU I </w:t>
      </w:r>
      <w:r w:rsidRPr="00841CA5">
        <w:rPr>
          <w:rFonts w:ascii="Times New Roman" w:hAnsi="Times New Roman"/>
          <w:sz w:val="28"/>
          <w:szCs w:val="28"/>
          <w:lang w:val="sq-AL"/>
        </w:rPr>
        <w:t>“</w:t>
      </w:r>
      <w:r w:rsidRPr="00841CA5">
        <w:rPr>
          <w:rFonts w:ascii="Times New Roman" w:hAnsi="Times New Roman"/>
          <w:i/>
          <w:sz w:val="28"/>
          <w:szCs w:val="28"/>
          <w:lang w:val="sq-AL"/>
        </w:rPr>
        <w:t>Dispozita të përgjithshme</w:t>
      </w:r>
      <w:r w:rsidRPr="00841CA5">
        <w:rPr>
          <w:rFonts w:ascii="Times New Roman" w:hAnsi="Times New Roman"/>
          <w:sz w:val="28"/>
          <w:szCs w:val="28"/>
          <w:lang w:val="sq-AL"/>
        </w:rPr>
        <w:t>” përcakton dispozitat e përgjithshme që përfshijnë objektin e qëllimin e ligjit, si dhe përkufizimet e përdorura në projektligj, ku vlen të përmendet përkufizimi i termit “arbitrazh” si dhe diferencimi ndërmjet “arbitrazhit vendas”, që përfshin zgjidhjen e mosmarrëveshjeve ndërmjet dy palëve vendase, dhe “arbitrazhit ndërkombëtar”, që përfshin zgjidhjen e mosmarrëveshjeve ndërmjet palëve që veprojnë në shtete të ndryshme në përputhje me parashikimet e nenit 1, paragrafi 3 të ligjit model UNCITRAL.</w:t>
      </w:r>
    </w:p>
    <w:p w:rsidR="00851CBC" w:rsidRPr="00841CA5" w:rsidRDefault="00851CBC" w:rsidP="00B519FA">
      <w:pPr>
        <w:spacing w:after="0"/>
        <w:jc w:val="both"/>
        <w:rPr>
          <w:rFonts w:ascii="Times New Roman" w:hAnsi="Times New Roman"/>
          <w:sz w:val="28"/>
          <w:szCs w:val="28"/>
          <w:highlight w:val="yellow"/>
          <w:lang w:val="sq-AL"/>
        </w:rPr>
      </w:pPr>
    </w:p>
    <w:p w:rsidR="00851CBC" w:rsidRPr="00841CA5" w:rsidRDefault="00851CBC" w:rsidP="00B519FA">
      <w:pPr>
        <w:spacing w:after="0"/>
        <w:jc w:val="both"/>
        <w:rPr>
          <w:rFonts w:ascii="Times New Roman" w:hAnsi="Times New Roman"/>
          <w:sz w:val="28"/>
          <w:szCs w:val="28"/>
          <w:lang w:val="sq-AL"/>
        </w:rPr>
      </w:pPr>
      <w:r w:rsidRPr="00841CA5">
        <w:rPr>
          <w:rFonts w:ascii="Times New Roman" w:hAnsi="Times New Roman"/>
          <w:sz w:val="28"/>
          <w:szCs w:val="28"/>
          <w:lang w:val="sq-AL"/>
        </w:rPr>
        <w:lastRenderedPageBreak/>
        <w:t xml:space="preserve">Projektligji për Arbitrazhin aplikohet </w:t>
      </w:r>
      <w:r w:rsidR="000602A5" w:rsidRPr="00841CA5">
        <w:rPr>
          <w:rFonts w:ascii="Times New Roman" w:hAnsi="Times New Roman"/>
          <w:sz w:val="28"/>
          <w:szCs w:val="28"/>
          <w:lang w:val="sq-AL"/>
        </w:rPr>
        <w:t>p</w:t>
      </w:r>
      <w:r w:rsidR="00094E84" w:rsidRPr="00841CA5">
        <w:rPr>
          <w:rFonts w:ascii="Times New Roman" w:hAnsi="Times New Roman"/>
          <w:sz w:val="28"/>
          <w:szCs w:val="28"/>
          <w:lang w:val="sq-AL"/>
        </w:rPr>
        <w:t>ë</w:t>
      </w:r>
      <w:r w:rsidR="000602A5" w:rsidRPr="00841CA5">
        <w:rPr>
          <w:rFonts w:ascii="Times New Roman" w:hAnsi="Times New Roman"/>
          <w:sz w:val="28"/>
          <w:szCs w:val="28"/>
          <w:lang w:val="sq-AL"/>
        </w:rPr>
        <w:t>r t</w:t>
      </w:r>
      <w:r w:rsidR="00094E84" w:rsidRPr="00841CA5">
        <w:rPr>
          <w:rFonts w:ascii="Times New Roman" w:hAnsi="Times New Roman"/>
          <w:sz w:val="28"/>
          <w:szCs w:val="28"/>
          <w:lang w:val="sq-AL"/>
        </w:rPr>
        <w:t>ë</w:t>
      </w:r>
      <w:r w:rsidR="000602A5" w:rsidRPr="00841CA5">
        <w:rPr>
          <w:rFonts w:ascii="Times New Roman" w:hAnsi="Times New Roman"/>
          <w:sz w:val="28"/>
          <w:szCs w:val="28"/>
          <w:lang w:val="sq-AL"/>
        </w:rPr>
        <w:t xml:space="preserve"> </w:t>
      </w:r>
      <w:r w:rsidRPr="00841CA5">
        <w:rPr>
          <w:rFonts w:ascii="Times New Roman" w:hAnsi="Times New Roman"/>
          <w:sz w:val="28"/>
          <w:szCs w:val="28"/>
          <w:lang w:val="sq-AL"/>
        </w:rPr>
        <w:t>gjitha mosmarrëveshjet që kanë të bëjnë me kërkesa civile-juridike dhe ekonomike-juridike, përveç nëse është e ndaluar me ligj. Mosmarr</w:t>
      </w:r>
      <w:r w:rsidR="00DB27A4" w:rsidRPr="00841CA5">
        <w:rPr>
          <w:rFonts w:ascii="Times New Roman" w:hAnsi="Times New Roman"/>
          <w:sz w:val="28"/>
          <w:szCs w:val="28"/>
          <w:lang w:val="sq-AL"/>
        </w:rPr>
        <w:t>ë</w:t>
      </w:r>
      <w:r w:rsidRPr="00841CA5">
        <w:rPr>
          <w:rFonts w:ascii="Times New Roman" w:hAnsi="Times New Roman"/>
          <w:sz w:val="28"/>
          <w:szCs w:val="28"/>
          <w:lang w:val="sq-AL"/>
        </w:rPr>
        <w:t>veshjet të cilat nuk i takojnë këtyre dy kategorive (civile – juridike dhe ekonomike – juridike) nuk mund t’i nënshtrohen arbitrazhit. Fushëveprimi i gjerë i projektligjit është në pajtim me Modelin e UNCITRAL-it për ligjin për arbitrazh (neni 1), që thekson se termi “tregtar” duhet të interpretohet n</w:t>
      </w:r>
      <w:r w:rsidR="00DB27A4" w:rsidRPr="00841CA5">
        <w:rPr>
          <w:rFonts w:ascii="Times New Roman" w:hAnsi="Times New Roman"/>
          <w:sz w:val="28"/>
          <w:szCs w:val="28"/>
          <w:lang w:val="sq-AL"/>
        </w:rPr>
        <w:t>ë</w:t>
      </w:r>
      <w:r w:rsidRPr="00841CA5">
        <w:rPr>
          <w:rFonts w:ascii="Times New Roman" w:hAnsi="Times New Roman"/>
          <w:sz w:val="28"/>
          <w:szCs w:val="28"/>
          <w:lang w:val="sq-AL"/>
        </w:rPr>
        <w:t xml:space="preserve"> at</w:t>
      </w:r>
      <w:r w:rsidR="00DB27A4" w:rsidRPr="00841CA5">
        <w:rPr>
          <w:rFonts w:ascii="Times New Roman" w:hAnsi="Times New Roman"/>
          <w:sz w:val="28"/>
          <w:szCs w:val="28"/>
          <w:lang w:val="sq-AL"/>
        </w:rPr>
        <w:t>ë</w:t>
      </w:r>
      <w:r w:rsidRPr="00841CA5">
        <w:rPr>
          <w:rFonts w:ascii="Times New Roman" w:hAnsi="Times New Roman"/>
          <w:sz w:val="28"/>
          <w:szCs w:val="28"/>
          <w:lang w:val="sq-AL"/>
        </w:rPr>
        <w:t xml:space="preserve"> m</w:t>
      </w:r>
      <w:r w:rsidR="00DB27A4" w:rsidRPr="00841CA5">
        <w:rPr>
          <w:rFonts w:ascii="Times New Roman" w:hAnsi="Times New Roman"/>
          <w:sz w:val="28"/>
          <w:szCs w:val="28"/>
          <w:lang w:val="sq-AL"/>
        </w:rPr>
        <w:t>ë</w:t>
      </w:r>
      <w:r w:rsidRPr="00841CA5">
        <w:rPr>
          <w:rFonts w:ascii="Times New Roman" w:hAnsi="Times New Roman"/>
          <w:sz w:val="28"/>
          <w:szCs w:val="28"/>
          <w:lang w:val="sq-AL"/>
        </w:rPr>
        <w:t>nyr</w:t>
      </w:r>
      <w:r w:rsidR="00DB27A4" w:rsidRPr="00841CA5">
        <w:rPr>
          <w:rFonts w:ascii="Times New Roman" w:hAnsi="Times New Roman"/>
          <w:sz w:val="28"/>
          <w:szCs w:val="28"/>
          <w:lang w:val="sq-AL"/>
        </w:rPr>
        <w:t>ë</w:t>
      </w:r>
      <w:r w:rsidRPr="00841CA5">
        <w:rPr>
          <w:rFonts w:ascii="Times New Roman" w:hAnsi="Times New Roman"/>
          <w:sz w:val="28"/>
          <w:szCs w:val="28"/>
          <w:lang w:val="sq-AL"/>
        </w:rPr>
        <w:t xml:space="preserve"> q</w:t>
      </w:r>
      <w:r w:rsidR="00DB27A4" w:rsidRPr="00841CA5">
        <w:rPr>
          <w:rFonts w:ascii="Times New Roman" w:hAnsi="Times New Roman"/>
          <w:sz w:val="28"/>
          <w:szCs w:val="28"/>
          <w:lang w:val="sq-AL"/>
        </w:rPr>
        <w:t>ë</w:t>
      </w:r>
      <w:r w:rsidRPr="00841CA5">
        <w:rPr>
          <w:rFonts w:ascii="Times New Roman" w:hAnsi="Times New Roman"/>
          <w:sz w:val="28"/>
          <w:szCs w:val="28"/>
          <w:lang w:val="sq-AL"/>
        </w:rPr>
        <w:t xml:space="preserve"> t</w:t>
      </w:r>
      <w:r w:rsidR="00DB27A4" w:rsidRPr="00841CA5">
        <w:rPr>
          <w:rFonts w:ascii="Times New Roman" w:hAnsi="Times New Roman"/>
          <w:sz w:val="28"/>
          <w:szCs w:val="28"/>
          <w:lang w:val="sq-AL"/>
        </w:rPr>
        <w:t>ë</w:t>
      </w:r>
      <w:r w:rsidRPr="00841CA5">
        <w:rPr>
          <w:rFonts w:ascii="Times New Roman" w:hAnsi="Times New Roman"/>
          <w:sz w:val="28"/>
          <w:szCs w:val="28"/>
          <w:lang w:val="sq-AL"/>
        </w:rPr>
        <w:t xml:space="preserve"> trajtoj</w:t>
      </w:r>
      <w:r w:rsidR="00DB27A4" w:rsidRPr="00841CA5">
        <w:rPr>
          <w:rFonts w:ascii="Times New Roman" w:hAnsi="Times New Roman"/>
          <w:sz w:val="28"/>
          <w:szCs w:val="28"/>
          <w:lang w:val="sq-AL"/>
        </w:rPr>
        <w:t>ë</w:t>
      </w:r>
      <w:r w:rsidRPr="00841CA5">
        <w:rPr>
          <w:rFonts w:ascii="Times New Roman" w:hAnsi="Times New Roman"/>
          <w:sz w:val="28"/>
          <w:szCs w:val="28"/>
          <w:lang w:val="sq-AL"/>
        </w:rPr>
        <w:t xml:space="preserve"> çështjet që rrjedhin nga të gjitha marrëdhëniet e natyrëstregtare, pavarësisht faktit nëse ato janë apo nuk janë të natyrës kontraktuale.</w:t>
      </w:r>
    </w:p>
    <w:p w:rsidR="00851CBC" w:rsidRPr="00841CA5" w:rsidRDefault="00851CBC" w:rsidP="00B519FA">
      <w:pPr>
        <w:spacing w:after="0"/>
        <w:jc w:val="both"/>
        <w:rPr>
          <w:rFonts w:ascii="Times New Roman" w:hAnsi="Times New Roman"/>
          <w:sz w:val="28"/>
          <w:szCs w:val="28"/>
          <w:lang w:val="sq-AL"/>
        </w:rPr>
      </w:pPr>
    </w:p>
    <w:p w:rsidR="00B519FA" w:rsidRPr="00841CA5" w:rsidRDefault="00094E84" w:rsidP="00B519FA">
      <w:pPr>
        <w:spacing w:after="0"/>
        <w:jc w:val="both"/>
        <w:rPr>
          <w:rFonts w:ascii="Times New Roman" w:hAnsi="Times New Roman"/>
          <w:sz w:val="28"/>
          <w:szCs w:val="28"/>
          <w:lang w:val="sq-AL"/>
        </w:rPr>
      </w:pPr>
      <w:r w:rsidRPr="00841CA5">
        <w:rPr>
          <w:rFonts w:ascii="Times New Roman" w:hAnsi="Times New Roman"/>
          <w:sz w:val="28"/>
          <w:szCs w:val="28"/>
          <w:lang w:val="sq-AL"/>
        </w:rPr>
        <w:t>Pavarësisht nga rregullat e këtij projektligji, gjykatat shqiptare kanë juridiksion ekskluziv në çdo rast për gjykimin</w:t>
      </w:r>
      <w:r w:rsidRPr="00841CA5">
        <w:rPr>
          <w:rFonts w:ascii="Times New Roman" w:hAnsi="Times New Roman"/>
          <w:i/>
          <w:sz w:val="28"/>
          <w:szCs w:val="28"/>
          <w:lang w:val="sq-AL"/>
        </w:rPr>
        <w:t xml:space="preserve"> e</w:t>
      </w:r>
      <w:r w:rsidRPr="00841CA5">
        <w:rPr>
          <w:rFonts w:ascii="Times New Roman" w:hAnsi="Times New Roman"/>
          <w:sz w:val="28"/>
          <w:szCs w:val="28"/>
          <w:lang w:val="sq-AL"/>
        </w:rPr>
        <w:t xml:space="preserve"> </w:t>
      </w:r>
      <w:r w:rsidR="00B519FA" w:rsidRPr="00841CA5">
        <w:rPr>
          <w:rFonts w:ascii="Times New Roman" w:hAnsi="Times New Roman"/>
          <w:sz w:val="28"/>
          <w:szCs w:val="28"/>
          <w:lang w:val="sq-AL"/>
        </w:rPr>
        <w:t xml:space="preserve">(i) </w:t>
      </w:r>
      <w:r w:rsidRPr="00841CA5">
        <w:rPr>
          <w:rFonts w:ascii="Times New Roman" w:hAnsi="Times New Roman"/>
          <w:sz w:val="28"/>
          <w:szCs w:val="28"/>
          <w:lang w:val="sq-AL"/>
        </w:rPr>
        <w:t>marrëdhënieve</w:t>
      </w:r>
      <w:r w:rsidR="00B519FA" w:rsidRPr="00841CA5">
        <w:rPr>
          <w:rFonts w:ascii="Times New Roman" w:hAnsi="Times New Roman"/>
          <w:sz w:val="28"/>
          <w:szCs w:val="28"/>
          <w:lang w:val="sq-AL"/>
        </w:rPr>
        <w:t xml:space="preserve"> familjare; (ii) sendet e paluajtshme; (iii) </w:t>
      </w:r>
      <w:r w:rsidR="00851CBC" w:rsidRPr="00841CA5">
        <w:rPr>
          <w:rFonts w:ascii="Times New Roman" w:hAnsi="Times New Roman"/>
          <w:sz w:val="28"/>
          <w:szCs w:val="28"/>
          <w:lang w:val="sq-AL"/>
        </w:rPr>
        <w:t>falimentimi</w:t>
      </w:r>
      <w:r w:rsidR="00632667" w:rsidRPr="00841CA5">
        <w:rPr>
          <w:rFonts w:ascii="Times New Roman" w:hAnsi="Times New Roman"/>
          <w:sz w:val="28"/>
          <w:szCs w:val="28"/>
          <w:lang w:val="sq-AL"/>
        </w:rPr>
        <w:t>m</w:t>
      </w:r>
      <w:r w:rsidR="00B519FA" w:rsidRPr="00841CA5">
        <w:rPr>
          <w:rFonts w:ascii="Times New Roman" w:hAnsi="Times New Roman"/>
          <w:sz w:val="28"/>
          <w:szCs w:val="28"/>
          <w:lang w:val="sq-AL"/>
        </w:rPr>
        <w:t>.</w:t>
      </w:r>
    </w:p>
    <w:p w:rsidR="00D86B9C" w:rsidRPr="00841CA5" w:rsidRDefault="00D86B9C" w:rsidP="00D86B9C">
      <w:pPr>
        <w:spacing w:after="0"/>
        <w:jc w:val="both"/>
        <w:rPr>
          <w:rFonts w:ascii="Times New Roman" w:hAnsi="Times New Roman"/>
          <w:spacing w:val="-4"/>
          <w:sz w:val="28"/>
          <w:szCs w:val="28"/>
          <w:lang w:val="sq-AL"/>
        </w:rPr>
      </w:pPr>
    </w:p>
    <w:p w:rsidR="00DB2310" w:rsidRPr="00841CA5" w:rsidRDefault="00D86B9C" w:rsidP="00DB2310">
      <w:pPr>
        <w:spacing w:after="0"/>
        <w:jc w:val="both"/>
        <w:rPr>
          <w:rFonts w:ascii="Times New Roman" w:hAnsi="Times New Roman"/>
          <w:spacing w:val="-4"/>
          <w:sz w:val="28"/>
          <w:szCs w:val="28"/>
          <w:lang w:val="sq-AL"/>
        </w:rPr>
      </w:pPr>
      <w:r w:rsidRPr="00841CA5">
        <w:rPr>
          <w:rFonts w:ascii="Times New Roman" w:hAnsi="Times New Roman"/>
          <w:b/>
          <w:bCs/>
          <w:spacing w:val="-4"/>
          <w:sz w:val="28"/>
          <w:szCs w:val="28"/>
          <w:lang w:val="sq-AL"/>
        </w:rPr>
        <w:t>KREU II</w:t>
      </w:r>
      <w:r w:rsidRPr="00841CA5">
        <w:rPr>
          <w:rFonts w:ascii="Times New Roman" w:hAnsi="Times New Roman"/>
          <w:spacing w:val="-4"/>
          <w:sz w:val="28"/>
          <w:szCs w:val="28"/>
          <w:lang w:val="sq-AL"/>
        </w:rPr>
        <w:t xml:space="preserve"> </w:t>
      </w:r>
      <w:r w:rsidR="00DB2310" w:rsidRPr="00841CA5">
        <w:rPr>
          <w:rFonts w:ascii="Times New Roman" w:hAnsi="Times New Roman"/>
          <w:spacing w:val="-4"/>
          <w:sz w:val="28"/>
          <w:szCs w:val="28"/>
          <w:lang w:val="sq-AL"/>
        </w:rPr>
        <w:t>“</w:t>
      </w:r>
      <w:r w:rsidR="00DB2310" w:rsidRPr="00841CA5">
        <w:rPr>
          <w:rFonts w:ascii="Times New Roman" w:hAnsi="Times New Roman"/>
          <w:i/>
          <w:spacing w:val="-4"/>
          <w:sz w:val="28"/>
          <w:szCs w:val="28"/>
          <w:lang w:val="sq-AL"/>
        </w:rPr>
        <w:t>Institucionet e arbitrazhit</w:t>
      </w:r>
      <w:r w:rsidR="00DB2310" w:rsidRPr="00841CA5">
        <w:rPr>
          <w:rFonts w:ascii="Times New Roman" w:hAnsi="Times New Roman"/>
          <w:spacing w:val="-4"/>
          <w:sz w:val="28"/>
          <w:szCs w:val="28"/>
          <w:lang w:val="sq-AL"/>
        </w:rPr>
        <w:t>” mundëson organizimin e procedurave të arbitrazhit dhe zgjidhjen e mosmarrëveshjeve</w:t>
      </w:r>
      <w:r w:rsidR="001F1080" w:rsidRPr="00841CA5">
        <w:rPr>
          <w:rFonts w:ascii="Times New Roman" w:hAnsi="Times New Roman"/>
          <w:spacing w:val="-4"/>
          <w:sz w:val="28"/>
          <w:szCs w:val="28"/>
          <w:lang w:val="sq-AL"/>
        </w:rPr>
        <w:t>,</w:t>
      </w:r>
      <w:r w:rsidR="00DB2310" w:rsidRPr="00841CA5">
        <w:rPr>
          <w:rFonts w:ascii="Times New Roman" w:hAnsi="Times New Roman"/>
          <w:spacing w:val="-4"/>
          <w:sz w:val="28"/>
          <w:szCs w:val="28"/>
          <w:lang w:val="sq-AL"/>
        </w:rPr>
        <w:t xml:space="preserve"> n</w:t>
      </w:r>
      <w:r w:rsidR="00DB27A4" w:rsidRPr="00841CA5">
        <w:rPr>
          <w:rFonts w:ascii="Times New Roman" w:hAnsi="Times New Roman"/>
          <w:spacing w:val="-4"/>
          <w:sz w:val="28"/>
          <w:szCs w:val="28"/>
          <w:lang w:val="sq-AL"/>
        </w:rPr>
        <w:t>ë</w:t>
      </w:r>
      <w:r w:rsidR="00DB2310" w:rsidRPr="00841CA5">
        <w:rPr>
          <w:rFonts w:ascii="Times New Roman" w:hAnsi="Times New Roman"/>
          <w:spacing w:val="-4"/>
          <w:sz w:val="28"/>
          <w:szCs w:val="28"/>
          <w:lang w:val="sq-AL"/>
        </w:rPr>
        <w:t xml:space="preserve"> arbitrazh institucional (“të “administruar”) dhe arbitrazh </w:t>
      </w:r>
      <w:r w:rsidR="00DB2310" w:rsidRPr="00841CA5">
        <w:rPr>
          <w:rFonts w:ascii="Times New Roman" w:hAnsi="Times New Roman"/>
          <w:i/>
          <w:spacing w:val="-4"/>
          <w:sz w:val="28"/>
          <w:szCs w:val="28"/>
          <w:lang w:val="sq-AL"/>
        </w:rPr>
        <w:t>ad hoc</w:t>
      </w:r>
      <w:r w:rsidR="00DB2310" w:rsidRPr="00841CA5">
        <w:rPr>
          <w:rFonts w:ascii="Times New Roman" w:hAnsi="Times New Roman"/>
          <w:spacing w:val="-4"/>
          <w:sz w:val="28"/>
          <w:szCs w:val="28"/>
          <w:lang w:val="sq-AL"/>
        </w:rPr>
        <w:t xml:space="preserve">. </w:t>
      </w:r>
    </w:p>
    <w:p w:rsidR="00924A97" w:rsidRPr="00841CA5" w:rsidRDefault="00924A97" w:rsidP="00DB2310">
      <w:pPr>
        <w:spacing w:after="0"/>
        <w:jc w:val="both"/>
        <w:rPr>
          <w:rFonts w:ascii="Times New Roman" w:hAnsi="Times New Roman"/>
          <w:spacing w:val="-4"/>
          <w:sz w:val="28"/>
          <w:szCs w:val="28"/>
          <w:lang w:val="sq-AL"/>
        </w:rPr>
      </w:pPr>
    </w:p>
    <w:p w:rsidR="00DB2310" w:rsidRPr="00841CA5" w:rsidRDefault="00DD2F6E" w:rsidP="00DB2310">
      <w:pPr>
        <w:spacing w:after="0"/>
        <w:jc w:val="both"/>
        <w:rPr>
          <w:rFonts w:ascii="Times New Roman" w:hAnsi="Times New Roman"/>
          <w:spacing w:val="-4"/>
          <w:sz w:val="28"/>
          <w:szCs w:val="28"/>
          <w:lang w:val="sq-AL"/>
        </w:rPr>
      </w:pPr>
      <w:r w:rsidRPr="00841CA5">
        <w:rPr>
          <w:rFonts w:ascii="Times New Roman" w:hAnsi="Times New Roman"/>
          <w:i/>
          <w:spacing w:val="-4"/>
          <w:sz w:val="28"/>
          <w:szCs w:val="28"/>
          <w:lang w:val="sq-AL"/>
        </w:rPr>
        <w:t>A</w:t>
      </w:r>
      <w:r w:rsidR="00DB2310" w:rsidRPr="00841CA5">
        <w:rPr>
          <w:rFonts w:ascii="Times New Roman" w:hAnsi="Times New Roman"/>
          <w:i/>
          <w:spacing w:val="-4"/>
          <w:sz w:val="28"/>
          <w:szCs w:val="28"/>
          <w:lang w:val="sq-AL"/>
        </w:rPr>
        <w:t>rbitrazhi ad hoc</w:t>
      </w:r>
      <w:r w:rsidR="00DB2310" w:rsidRPr="00841CA5">
        <w:rPr>
          <w:rFonts w:ascii="Times New Roman" w:hAnsi="Times New Roman"/>
          <w:spacing w:val="-4"/>
          <w:sz w:val="28"/>
          <w:szCs w:val="28"/>
          <w:lang w:val="sq-AL"/>
        </w:rPr>
        <w:t xml:space="preserve"> – është gjykatë e zgjedhur që themelohet në bazë të kontratës së palëve me qëllim që të zgjidh</w:t>
      </w:r>
      <w:r w:rsidR="00DB27A4" w:rsidRPr="00841CA5">
        <w:rPr>
          <w:rFonts w:ascii="Times New Roman" w:hAnsi="Times New Roman"/>
          <w:spacing w:val="-4"/>
          <w:sz w:val="28"/>
          <w:szCs w:val="28"/>
          <w:lang w:val="sq-AL"/>
        </w:rPr>
        <w:t>ë</w:t>
      </w:r>
      <w:r w:rsidR="00DB2310" w:rsidRPr="00841CA5">
        <w:rPr>
          <w:rFonts w:ascii="Times New Roman" w:hAnsi="Times New Roman"/>
          <w:spacing w:val="-4"/>
          <w:sz w:val="28"/>
          <w:szCs w:val="28"/>
          <w:lang w:val="sq-AL"/>
        </w:rPr>
        <w:t xml:space="preserve"> nj</w:t>
      </w:r>
      <w:r w:rsidR="00DB27A4" w:rsidRPr="00841CA5">
        <w:rPr>
          <w:rFonts w:ascii="Times New Roman" w:hAnsi="Times New Roman"/>
          <w:spacing w:val="-4"/>
          <w:sz w:val="28"/>
          <w:szCs w:val="28"/>
          <w:lang w:val="sq-AL"/>
        </w:rPr>
        <w:t>ë</w:t>
      </w:r>
      <w:r w:rsidR="00DB2310" w:rsidRPr="00841CA5">
        <w:rPr>
          <w:rFonts w:ascii="Times New Roman" w:hAnsi="Times New Roman"/>
          <w:spacing w:val="-4"/>
          <w:sz w:val="28"/>
          <w:szCs w:val="28"/>
          <w:lang w:val="sq-AL"/>
        </w:rPr>
        <w:t xml:space="preserve"> mosmarr</w:t>
      </w:r>
      <w:r w:rsidR="00DB27A4" w:rsidRPr="00841CA5">
        <w:rPr>
          <w:rFonts w:ascii="Times New Roman" w:hAnsi="Times New Roman"/>
          <w:spacing w:val="-4"/>
          <w:sz w:val="28"/>
          <w:szCs w:val="28"/>
          <w:lang w:val="sq-AL"/>
        </w:rPr>
        <w:t>ë</w:t>
      </w:r>
      <w:r w:rsidR="00DB2310" w:rsidRPr="00841CA5">
        <w:rPr>
          <w:rFonts w:ascii="Times New Roman" w:hAnsi="Times New Roman"/>
          <w:spacing w:val="-4"/>
          <w:sz w:val="28"/>
          <w:szCs w:val="28"/>
          <w:lang w:val="sq-AL"/>
        </w:rPr>
        <w:t>veshje të caktuar.</w:t>
      </w:r>
    </w:p>
    <w:p w:rsidR="00DB2310" w:rsidRPr="00841CA5" w:rsidRDefault="00DB2310" w:rsidP="00DB2310">
      <w:pPr>
        <w:spacing w:after="0"/>
        <w:jc w:val="both"/>
        <w:rPr>
          <w:rFonts w:ascii="Times New Roman" w:hAnsi="Times New Roman"/>
          <w:spacing w:val="-4"/>
          <w:sz w:val="28"/>
          <w:szCs w:val="28"/>
          <w:lang w:val="sq-AL"/>
        </w:rPr>
      </w:pPr>
    </w:p>
    <w:p w:rsidR="00DB2310" w:rsidRPr="00841CA5" w:rsidRDefault="00DB2310" w:rsidP="00DB2310">
      <w:pPr>
        <w:spacing w:after="0"/>
        <w:jc w:val="both"/>
        <w:rPr>
          <w:rFonts w:ascii="Times New Roman" w:hAnsi="Times New Roman"/>
          <w:spacing w:val="-4"/>
          <w:sz w:val="28"/>
          <w:szCs w:val="28"/>
          <w:lang w:val="sq-AL"/>
        </w:rPr>
      </w:pPr>
      <w:r w:rsidRPr="00841CA5">
        <w:rPr>
          <w:rFonts w:ascii="Times New Roman" w:hAnsi="Times New Roman"/>
          <w:i/>
          <w:spacing w:val="-4"/>
          <w:sz w:val="28"/>
          <w:szCs w:val="28"/>
          <w:lang w:val="sq-AL"/>
        </w:rPr>
        <w:t>Arbitrazhi institucional</w:t>
      </w:r>
      <w:r w:rsidRPr="00841CA5">
        <w:rPr>
          <w:rFonts w:ascii="Times New Roman" w:hAnsi="Times New Roman"/>
          <w:spacing w:val="-4"/>
          <w:sz w:val="28"/>
          <w:szCs w:val="28"/>
          <w:lang w:val="sq-AL"/>
        </w:rPr>
        <w:t xml:space="preserve"> – është organizatë jofitimprur</w:t>
      </w:r>
      <w:r w:rsidR="00DB27A4" w:rsidRPr="00841CA5">
        <w:rPr>
          <w:rFonts w:ascii="Times New Roman" w:hAnsi="Times New Roman"/>
          <w:spacing w:val="-4"/>
          <w:sz w:val="28"/>
          <w:szCs w:val="28"/>
          <w:lang w:val="sq-AL"/>
        </w:rPr>
        <w:t>ë</w:t>
      </w:r>
      <w:r w:rsidRPr="00841CA5">
        <w:rPr>
          <w:rFonts w:ascii="Times New Roman" w:hAnsi="Times New Roman"/>
          <w:spacing w:val="-4"/>
          <w:sz w:val="28"/>
          <w:szCs w:val="28"/>
          <w:lang w:val="sq-AL"/>
        </w:rPr>
        <w:t>se, e themeluar</w:t>
      </w:r>
      <w:r w:rsidR="000602A5" w:rsidRPr="00841CA5">
        <w:rPr>
          <w:rFonts w:ascii="Times New Roman" w:hAnsi="Times New Roman"/>
          <w:spacing w:val="-4"/>
          <w:sz w:val="28"/>
          <w:szCs w:val="28"/>
          <w:lang w:val="sq-AL"/>
        </w:rPr>
        <w:t xml:space="preserve"> sipas legjislacio</w:t>
      </w:r>
      <w:r w:rsidRPr="00841CA5">
        <w:rPr>
          <w:rFonts w:ascii="Times New Roman" w:hAnsi="Times New Roman"/>
          <w:spacing w:val="-4"/>
          <w:sz w:val="28"/>
          <w:szCs w:val="28"/>
          <w:lang w:val="sq-AL"/>
        </w:rPr>
        <w:t>neve n</w:t>
      </w:r>
      <w:r w:rsidR="00DB27A4" w:rsidRPr="00841CA5">
        <w:rPr>
          <w:rFonts w:ascii="Times New Roman" w:hAnsi="Times New Roman"/>
          <w:spacing w:val="-4"/>
          <w:sz w:val="28"/>
          <w:szCs w:val="28"/>
          <w:lang w:val="sq-AL"/>
        </w:rPr>
        <w:t>ë</w:t>
      </w:r>
      <w:r w:rsidRPr="00841CA5">
        <w:rPr>
          <w:rFonts w:ascii="Times New Roman" w:hAnsi="Times New Roman"/>
          <w:spacing w:val="-4"/>
          <w:sz w:val="28"/>
          <w:szCs w:val="28"/>
          <w:lang w:val="sq-AL"/>
        </w:rPr>
        <w:t xml:space="preserve"> fuqi</w:t>
      </w:r>
      <w:r w:rsidR="000602A5" w:rsidRPr="00841CA5">
        <w:rPr>
          <w:rFonts w:ascii="Times New Roman" w:hAnsi="Times New Roman"/>
          <w:spacing w:val="-4"/>
          <w:sz w:val="28"/>
          <w:szCs w:val="28"/>
          <w:lang w:val="sq-AL"/>
        </w:rPr>
        <w:t>, që t</w:t>
      </w:r>
      <w:r w:rsidR="00094E84" w:rsidRPr="00841CA5">
        <w:rPr>
          <w:rFonts w:ascii="Times New Roman" w:hAnsi="Times New Roman"/>
          <w:spacing w:val="-4"/>
          <w:sz w:val="28"/>
          <w:szCs w:val="28"/>
          <w:lang w:val="sq-AL"/>
        </w:rPr>
        <w:t>ë</w:t>
      </w:r>
      <w:r w:rsidRPr="00841CA5">
        <w:rPr>
          <w:rFonts w:ascii="Times New Roman" w:hAnsi="Times New Roman"/>
          <w:spacing w:val="-4"/>
          <w:sz w:val="28"/>
          <w:szCs w:val="28"/>
          <w:lang w:val="sq-AL"/>
        </w:rPr>
        <w:t xml:space="preserve"> ushtrojë funksionin e gjykatës së zgjedhur, nëse palët në mosmarr</w:t>
      </w:r>
      <w:r w:rsidR="00DB27A4" w:rsidRPr="00841CA5">
        <w:rPr>
          <w:rFonts w:ascii="Times New Roman" w:hAnsi="Times New Roman"/>
          <w:spacing w:val="-4"/>
          <w:sz w:val="28"/>
          <w:szCs w:val="28"/>
          <w:lang w:val="sq-AL"/>
        </w:rPr>
        <w:t>ë</w:t>
      </w:r>
      <w:r w:rsidRPr="00841CA5">
        <w:rPr>
          <w:rFonts w:ascii="Times New Roman" w:hAnsi="Times New Roman"/>
          <w:spacing w:val="-4"/>
          <w:sz w:val="28"/>
          <w:szCs w:val="28"/>
          <w:lang w:val="sq-AL"/>
        </w:rPr>
        <w:t xml:space="preserve">veshje i drejtohen. </w:t>
      </w:r>
    </w:p>
    <w:p w:rsidR="00DB2310" w:rsidRPr="00841CA5" w:rsidRDefault="00DB2310" w:rsidP="00DB2310">
      <w:pPr>
        <w:spacing w:after="0"/>
        <w:jc w:val="both"/>
        <w:rPr>
          <w:rFonts w:ascii="Times New Roman" w:hAnsi="Times New Roman"/>
          <w:spacing w:val="-4"/>
          <w:sz w:val="28"/>
          <w:szCs w:val="28"/>
          <w:lang w:val="sq-AL"/>
        </w:rPr>
      </w:pPr>
    </w:p>
    <w:p w:rsidR="000602A5" w:rsidRPr="00841CA5" w:rsidRDefault="00DB2310" w:rsidP="00632667">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Përparësitë kryesore të arbitrazhit institucional janë</w:t>
      </w:r>
      <w:r w:rsidR="00632667" w:rsidRPr="00841CA5">
        <w:rPr>
          <w:rFonts w:ascii="Times New Roman" w:hAnsi="Times New Roman"/>
          <w:spacing w:val="-4"/>
          <w:sz w:val="28"/>
          <w:szCs w:val="28"/>
          <w:lang w:val="sq-AL"/>
        </w:rPr>
        <w:t xml:space="preserve"> se </w:t>
      </w:r>
      <w:r w:rsidRPr="00841CA5">
        <w:rPr>
          <w:rFonts w:ascii="Times New Roman" w:hAnsi="Times New Roman"/>
          <w:spacing w:val="-4"/>
          <w:sz w:val="28"/>
          <w:szCs w:val="28"/>
          <w:lang w:val="sq-AL"/>
        </w:rPr>
        <w:t>procesin e menaxhon institucioni i cili përcakton rregullat e procedurës, tarifat, mirëmban një trup arbitrash për të cilët poashtu përcakton standardet</w:t>
      </w:r>
      <w:r w:rsidR="000602A5" w:rsidRPr="00841CA5">
        <w:rPr>
          <w:rFonts w:ascii="Times New Roman" w:hAnsi="Times New Roman"/>
          <w:spacing w:val="-4"/>
          <w:sz w:val="28"/>
          <w:szCs w:val="28"/>
          <w:lang w:val="sq-AL"/>
        </w:rPr>
        <w:t>.</w:t>
      </w:r>
    </w:p>
    <w:p w:rsidR="00632667" w:rsidRPr="00841CA5" w:rsidRDefault="00632667" w:rsidP="00D86B9C">
      <w:pPr>
        <w:spacing w:after="0"/>
        <w:jc w:val="both"/>
        <w:rPr>
          <w:rFonts w:ascii="Times New Roman" w:hAnsi="Times New Roman"/>
          <w:spacing w:val="-4"/>
          <w:sz w:val="28"/>
          <w:szCs w:val="28"/>
          <w:lang w:val="sq-AL"/>
        </w:rPr>
      </w:pPr>
    </w:p>
    <w:p w:rsidR="00B519FA" w:rsidRPr="00841CA5" w:rsidRDefault="00DB2310"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Edhe arbitrazhi ad hoc (“</w:t>
      </w:r>
      <w:r w:rsidRPr="00841CA5">
        <w:rPr>
          <w:rFonts w:ascii="Times New Roman" w:hAnsi="Times New Roman"/>
          <w:i/>
          <w:spacing w:val="-4"/>
          <w:sz w:val="28"/>
          <w:szCs w:val="28"/>
          <w:lang w:val="sq-AL"/>
        </w:rPr>
        <w:t>i paadministruar</w:t>
      </w:r>
      <w:r w:rsidRPr="00841CA5">
        <w:rPr>
          <w:rFonts w:ascii="Times New Roman" w:hAnsi="Times New Roman"/>
          <w:spacing w:val="-4"/>
          <w:sz w:val="28"/>
          <w:szCs w:val="28"/>
          <w:lang w:val="sq-AL"/>
        </w:rPr>
        <w:t xml:space="preserve">”) po ashtu ka disa përparësi </w:t>
      </w:r>
      <w:r w:rsidR="00B234E4" w:rsidRPr="00841CA5">
        <w:rPr>
          <w:rFonts w:ascii="Times New Roman" w:hAnsi="Times New Roman"/>
          <w:spacing w:val="-4"/>
          <w:sz w:val="28"/>
          <w:szCs w:val="28"/>
          <w:lang w:val="sq-AL"/>
        </w:rPr>
        <w:t>të tilla si</w:t>
      </w:r>
      <w:r w:rsidRPr="00841CA5">
        <w:rPr>
          <w:rFonts w:ascii="Times New Roman" w:hAnsi="Times New Roman"/>
          <w:spacing w:val="-4"/>
          <w:sz w:val="28"/>
          <w:szCs w:val="28"/>
          <w:lang w:val="sq-AL"/>
        </w:rPr>
        <w:t>– është më pak i kushtuesh</w:t>
      </w:r>
      <w:r w:rsidR="00DB27A4" w:rsidRPr="00841CA5">
        <w:rPr>
          <w:rFonts w:ascii="Times New Roman" w:hAnsi="Times New Roman"/>
          <w:spacing w:val="-4"/>
          <w:sz w:val="28"/>
          <w:szCs w:val="28"/>
          <w:lang w:val="sq-AL"/>
        </w:rPr>
        <w:t>ë</w:t>
      </w:r>
      <w:r w:rsidRPr="00841CA5">
        <w:rPr>
          <w:rFonts w:ascii="Times New Roman" w:hAnsi="Times New Roman"/>
          <w:spacing w:val="-4"/>
          <w:sz w:val="28"/>
          <w:szCs w:val="28"/>
          <w:lang w:val="sq-AL"/>
        </w:rPr>
        <w:t xml:space="preserve">m për shkak se nuk ngarkon tarifat e tij – palët paguajnë vetëm arbitrat dhe ato kanë fleksibilitet më të madh në zgjedhjen e tyre dhe në përcaktimin e procedurës, sidoqoftë tek kjo formë në mungesë të menaxhimit institucional ekziston barrë më e madhe mbi palët dhe arbitrat. </w:t>
      </w:r>
      <w:r w:rsidR="00DD2F6E" w:rsidRPr="00841CA5">
        <w:rPr>
          <w:rFonts w:ascii="Times New Roman" w:hAnsi="Times New Roman"/>
          <w:spacing w:val="-4"/>
          <w:sz w:val="28"/>
          <w:szCs w:val="28"/>
          <w:lang w:val="sq-AL"/>
        </w:rPr>
        <w:t xml:space="preserve"> </w:t>
      </w:r>
      <w:r w:rsidRPr="00841CA5">
        <w:rPr>
          <w:rFonts w:ascii="Times New Roman" w:hAnsi="Times New Roman"/>
          <w:spacing w:val="-4"/>
          <w:sz w:val="28"/>
          <w:szCs w:val="28"/>
          <w:lang w:val="sq-AL"/>
        </w:rPr>
        <w:t>Palëve dhe arbitrave pa përvojë në përgjithësi u mungon njohuria dhe ekspertiza për të organizuar arbitrazhin në mënyrë efektive, gjë që mund të rezult</w:t>
      </w:r>
      <w:r w:rsidR="00924A97" w:rsidRPr="00841CA5">
        <w:rPr>
          <w:rFonts w:ascii="Times New Roman" w:hAnsi="Times New Roman"/>
          <w:spacing w:val="-4"/>
          <w:sz w:val="28"/>
          <w:szCs w:val="28"/>
          <w:lang w:val="sq-AL"/>
        </w:rPr>
        <w:t>ojë në moszgjidhjen me kohë të mosmarr</w:t>
      </w:r>
      <w:r w:rsidR="00114C57" w:rsidRPr="00841CA5">
        <w:rPr>
          <w:rFonts w:ascii="Times New Roman" w:hAnsi="Times New Roman"/>
          <w:spacing w:val="-4"/>
          <w:sz w:val="28"/>
          <w:szCs w:val="28"/>
          <w:lang w:val="sq-AL"/>
        </w:rPr>
        <w:t>ë</w:t>
      </w:r>
      <w:r w:rsidR="00924A97" w:rsidRPr="00841CA5">
        <w:rPr>
          <w:rFonts w:ascii="Times New Roman" w:hAnsi="Times New Roman"/>
          <w:spacing w:val="-4"/>
          <w:sz w:val="28"/>
          <w:szCs w:val="28"/>
          <w:lang w:val="sq-AL"/>
        </w:rPr>
        <w:t>veshjes</w:t>
      </w:r>
      <w:r w:rsidRPr="00841CA5">
        <w:rPr>
          <w:rFonts w:ascii="Times New Roman" w:hAnsi="Times New Roman"/>
          <w:spacing w:val="-4"/>
          <w:sz w:val="28"/>
          <w:szCs w:val="28"/>
          <w:lang w:val="sq-AL"/>
        </w:rPr>
        <w:t xml:space="preserve"> që në </w:t>
      </w:r>
      <w:r w:rsidRPr="00841CA5">
        <w:rPr>
          <w:rFonts w:ascii="Times New Roman" w:hAnsi="Times New Roman"/>
          <w:spacing w:val="-4"/>
          <w:sz w:val="28"/>
          <w:szCs w:val="28"/>
          <w:lang w:val="sq-AL"/>
        </w:rPr>
        <w:lastRenderedPageBreak/>
        <w:t>fakt do të shtojë koston e përgjithshme të procesit për zgjidhjen e kontestit.  Rrezik tjetër ë</w:t>
      </w:r>
      <w:r w:rsidR="00632667" w:rsidRPr="00841CA5">
        <w:rPr>
          <w:rFonts w:ascii="Times New Roman" w:hAnsi="Times New Roman"/>
          <w:spacing w:val="-4"/>
          <w:sz w:val="28"/>
          <w:szCs w:val="28"/>
          <w:lang w:val="sq-AL"/>
        </w:rPr>
        <w:t>shtë se vendimi i arbitrazhit mund</w:t>
      </w:r>
      <w:r w:rsidRPr="00841CA5">
        <w:rPr>
          <w:rFonts w:ascii="Times New Roman" w:hAnsi="Times New Roman"/>
          <w:spacing w:val="-4"/>
          <w:sz w:val="28"/>
          <w:szCs w:val="28"/>
          <w:lang w:val="sq-AL"/>
        </w:rPr>
        <w:t xml:space="preserve"> të jetë i gabueshëm dhe gjykata nuk do t</w:t>
      </w:r>
      <w:r w:rsidR="00DD2F6E" w:rsidRPr="00841CA5">
        <w:rPr>
          <w:rFonts w:ascii="Times New Roman" w:hAnsi="Times New Roman"/>
          <w:spacing w:val="-4"/>
          <w:sz w:val="28"/>
          <w:szCs w:val="28"/>
          <w:lang w:val="sq-AL"/>
        </w:rPr>
        <w:t>a njoh</w:t>
      </w:r>
      <w:r w:rsidR="00DB27A4" w:rsidRPr="00841CA5">
        <w:rPr>
          <w:rFonts w:ascii="Times New Roman" w:hAnsi="Times New Roman"/>
          <w:spacing w:val="-4"/>
          <w:sz w:val="28"/>
          <w:szCs w:val="28"/>
          <w:lang w:val="sq-AL"/>
        </w:rPr>
        <w:t>ë</w:t>
      </w:r>
      <w:r w:rsidR="00DD2F6E" w:rsidRPr="00841CA5">
        <w:rPr>
          <w:rFonts w:ascii="Times New Roman" w:hAnsi="Times New Roman"/>
          <w:spacing w:val="-4"/>
          <w:sz w:val="28"/>
          <w:szCs w:val="28"/>
          <w:lang w:val="sq-AL"/>
        </w:rPr>
        <w:t xml:space="preserve"> </w:t>
      </w:r>
      <w:r w:rsidRPr="00841CA5">
        <w:rPr>
          <w:rFonts w:ascii="Times New Roman" w:hAnsi="Times New Roman"/>
          <w:spacing w:val="-4"/>
          <w:sz w:val="28"/>
          <w:szCs w:val="28"/>
          <w:lang w:val="sq-AL"/>
        </w:rPr>
        <w:t xml:space="preserve">atë. Arbitrazhi institucional mund të parandalojë </w:t>
      </w:r>
      <w:r w:rsidR="001F1080" w:rsidRPr="00841CA5">
        <w:rPr>
          <w:rFonts w:ascii="Times New Roman" w:hAnsi="Times New Roman"/>
          <w:spacing w:val="-4"/>
          <w:sz w:val="28"/>
          <w:szCs w:val="28"/>
          <w:lang w:val="sq-AL"/>
        </w:rPr>
        <w:t>pengesat e m</w:t>
      </w:r>
      <w:r w:rsidR="0078356A" w:rsidRPr="00841CA5">
        <w:rPr>
          <w:rFonts w:ascii="Times New Roman" w:hAnsi="Times New Roman"/>
          <w:spacing w:val="-4"/>
          <w:sz w:val="28"/>
          <w:szCs w:val="28"/>
          <w:lang w:val="sq-AL"/>
        </w:rPr>
        <w:t>ë</w:t>
      </w:r>
      <w:r w:rsidR="001F1080" w:rsidRPr="00841CA5">
        <w:rPr>
          <w:rFonts w:ascii="Times New Roman" w:hAnsi="Times New Roman"/>
          <w:spacing w:val="-4"/>
          <w:sz w:val="28"/>
          <w:szCs w:val="28"/>
          <w:lang w:val="sq-AL"/>
        </w:rPr>
        <w:t>sip</w:t>
      </w:r>
      <w:r w:rsidR="0078356A" w:rsidRPr="00841CA5">
        <w:rPr>
          <w:rFonts w:ascii="Times New Roman" w:hAnsi="Times New Roman"/>
          <w:spacing w:val="-4"/>
          <w:sz w:val="28"/>
          <w:szCs w:val="28"/>
          <w:lang w:val="sq-AL"/>
        </w:rPr>
        <w:t>ë</w:t>
      </w:r>
      <w:r w:rsidR="001F1080" w:rsidRPr="00841CA5">
        <w:rPr>
          <w:rFonts w:ascii="Times New Roman" w:hAnsi="Times New Roman"/>
          <w:spacing w:val="-4"/>
          <w:sz w:val="28"/>
          <w:szCs w:val="28"/>
          <w:lang w:val="sq-AL"/>
        </w:rPr>
        <w:t xml:space="preserve">rme </w:t>
      </w:r>
      <w:r w:rsidRPr="00841CA5">
        <w:rPr>
          <w:rFonts w:ascii="Times New Roman" w:hAnsi="Times New Roman"/>
          <w:spacing w:val="-4"/>
          <w:sz w:val="28"/>
          <w:szCs w:val="28"/>
          <w:lang w:val="sq-AL"/>
        </w:rPr>
        <w:t>duke verifiku</w:t>
      </w:r>
      <w:r w:rsidR="001F1080" w:rsidRPr="00841CA5">
        <w:rPr>
          <w:rFonts w:ascii="Times New Roman" w:hAnsi="Times New Roman"/>
          <w:spacing w:val="-4"/>
          <w:sz w:val="28"/>
          <w:szCs w:val="28"/>
          <w:lang w:val="sq-AL"/>
        </w:rPr>
        <w:t>ar draftin e vendimit p</w:t>
      </w:r>
      <w:r w:rsidR="0078356A" w:rsidRPr="00841CA5">
        <w:rPr>
          <w:rFonts w:ascii="Times New Roman" w:hAnsi="Times New Roman"/>
          <w:spacing w:val="-4"/>
          <w:sz w:val="28"/>
          <w:szCs w:val="28"/>
          <w:lang w:val="sq-AL"/>
        </w:rPr>
        <w:t>ë</w:t>
      </w:r>
      <w:r w:rsidR="001F1080" w:rsidRPr="00841CA5">
        <w:rPr>
          <w:rFonts w:ascii="Times New Roman" w:hAnsi="Times New Roman"/>
          <w:spacing w:val="-4"/>
          <w:sz w:val="28"/>
          <w:szCs w:val="28"/>
          <w:lang w:val="sq-AL"/>
        </w:rPr>
        <w:t>rpara se</w:t>
      </w:r>
      <w:r w:rsidRPr="00841CA5">
        <w:rPr>
          <w:rFonts w:ascii="Times New Roman" w:hAnsi="Times New Roman"/>
          <w:spacing w:val="-4"/>
          <w:sz w:val="28"/>
          <w:szCs w:val="28"/>
          <w:lang w:val="sq-AL"/>
        </w:rPr>
        <w:t xml:space="preserve"> të nxirret gjë që mundëson përmirësimin e gabimeve.  </w:t>
      </w:r>
    </w:p>
    <w:p w:rsidR="00632667" w:rsidRPr="00841CA5" w:rsidRDefault="00632667" w:rsidP="00D86B9C">
      <w:pPr>
        <w:spacing w:after="0"/>
        <w:jc w:val="both"/>
        <w:rPr>
          <w:rFonts w:ascii="Times New Roman" w:hAnsi="Times New Roman"/>
          <w:spacing w:val="-4"/>
          <w:sz w:val="28"/>
          <w:szCs w:val="28"/>
          <w:lang w:val="sq-AL"/>
        </w:rPr>
      </w:pPr>
    </w:p>
    <w:p w:rsidR="00D86B9C" w:rsidRPr="00841CA5" w:rsidRDefault="00DD2F6E" w:rsidP="00D86B9C">
      <w:pPr>
        <w:spacing w:after="0"/>
        <w:jc w:val="both"/>
        <w:rPr>
          <w:rFonts w:ascii="Times New Roman" w:hAnsi="Times New Roman"/>
          <w:spacing w:val="-4"/>
          <w:sz w:val="28"/>
          <w:szCs w:val="28"/>
          <w:lang w:val="sq-AL"/>
        </w:rPr>
      </w:pPr>
      <w:r w:rsidRPr="00841CA5">
        <w:rPr>
          <w:rFonts w:ascii="Times New Roman" w:hAnsi="Times New Roman"/>
          <w:b/>
          <w:bCs/>
          <w:spacing w:val="-4"/>
          <w:sz w:val="28"/>
          <w:szCs w:val="28"/>
          <w:lang w:val="sq-AL"/>
        </w:rPr>
        <w:t>KREU II</w:t>
      </w:r>
      <w:r w:rsidR="00892A0C" w:rsidRPr="00841CA5">
        <w:rPr>
          <w:rFonts w:ascii="Times New Roman" w:hAnsi="Times New Roman"/>
          <w:b/>
          <w:spacing w:val="-4"/>
          <w:sz w:val="28"/>
          <w:szCs w:val="28"/>
          <w:lang w:val="sq-AL"/>
        </w:rPr>
        <w:t>I</w:t>
      </w:r>
      <w:r w:rsidRPr="00841CA5">
        <w:rPr>
          <w:rFonts w:ascii="Times New Roman" w:hAnsi="Times New Roman"/>
          <w:spacing w:val="-4"/>
          <w:sz w:val="28"/>
          <w:szCs w:val="28"/>
          <w:lang w:val="sq-AL"/>
        </w:rPr>
        <w:t xml:space="preserve"> </w:t>
      </w:r>
      <w:r w:rsidR="00D86B9C" w:rsidRPr="00841CA5">
        <w:rPr>
          <w:rFonts w:ascii="Times New Roman" w:hAnsi="Times New Roman"/>
          <w:spacing w:val="-4"/>
          <w:sz w:val="28"/>
          <w:szCs w:val="28"/>
          <w:lang w:val="sq-AL"/>
        </w:rPr>
        <w:t>“</w:t>
      </w:r>
      <w:r w:rsidR="00D86B9C" w:rsidRPr="00841CA5">
        <w:rPr>
          <w:rFonts w:ascii="Times New Roman" w:hAnsi="Times New Roman"/>
          <w:i/>
          <w:iCs/>
          <w:spacing w:val="-4"/>
          <w:sz w:val="28"/>
          <w:szCs w:val="28"/>
          <w:lang w:val="sq-AL"/>
        </w:rPr>
        <w:t>Marrëveshja e arbitrazhit</w:t>
      </w:r>
      <w:r w:rsidR="00D86B9C" w:rsidRPr="00841CA5">
        <w:rPr>
          <w:rFonts w:ascii="Times New Roman" w:hAnsi="Times New Roman"/>
          <w:spacing w:val="-4"/>
          <w:sz w:val="28"/>
          <w:szCs w:val="28"/>
          <w:lang w:val="sq-AL"/>
        </w:rPr>
        <w:t>” normon rregullat e zbatueshme për lidhjen e marrëveshjes së arbitrazhit, përfshirë palët dhe objektin e marrëveshjes që mund të lidhet midis tyre, formën e marrëveshjes së arbitrazhit dhe juridiksionin e rolin e gjykatës në shqyrtimin e vlefshmërisë së marrëveshjes së arbitrazhit.</w:t>
      </w:r>
    </w:p>
    <w:p w:rsidR="00D86B9C" w:rsidRPr="00841CA5" w:rsidRDefault="00D86B9C" w:rsidP="00D86B9C">
      <w:pPr>
        <w:spacing w:after="0"/>
        <w:jc w:val="both"/>
        <w:rPr>
          <w:rFonts w:ascii="Times New Roman" w:hAnsi="Times New Roman"/>
          <w:spacing w:val="-4"/>
          <w:sz w:val="28"/>
          <w:szCs w:val="28"/>
          <w:lang w:val="sq-AL"/>
        </w:rPr>
      </w:pPr>
    </w:p>
    <w:p w:rsidR="00D86B9C" w:rsidRPr="00841CA5" w:rsidRDefault="00D86B9C"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w:t>
      </w:r>
      <w:r w:rsidR="00632667" w:rsidRPr="00841CA5">
        <w:rPr>
          <w:rFonts w:ascii="Times New Roman" w:hAnsi="Times New Roman"/>
          <w:spacing w:val="-4"/>
          <w:sz w:val="28"/>
          <w:szCs w:val="28"/>
          <w:lang w:val="sq-AL"/>
        </w:rPr>
        <w:t>eni 1</w:t>
      </w:r>
      <w:r w:rsidR="00892A0C" w:rsidRPr="00841CA5">
        <w:rPr>
          <w:rFonts w:ascii="Times New Roman" w:hAnsi="Times New Roman"/>
          <w:spacing w:val="-4"/>
          <w:sz w:val="28"/>
          <w:szCs w:val="28"/>
          <w:lang w:val="sq-AL"/>
        </w:rPr>
        <w:t>2</w:t>
      </w:r>
      <w:r w:rsidRPr="00841CA5">
        <w:rPr>
          <w:rFonts w:ascii="Times New Roman" w:hAnsi="Times New Roman"/>
          <w:spacing w:val="-4"/>
          <w:sz w:val="28"/>
          <w:szCs w:val="28"/>
          <w:lang w:val="sq-AL"/>
        </w:rPr>
        <w:t xml:space="preserve">, i projektligjit parashikon rregulla të posaçme mbi formën e kërkuar për lidhjen e marrëveshjes së arbitrazhit, e cila duhet të bëhet me shkrim. Veçantia e këtij neni është që parashikon rregulla të detajuara për formën e marrëveshjes në përputhje me parashikimet e nenit </w:t>
      </w:r>
      <w:r w:rsidR="00892A0C" w:rsidRPr="00841CA5">
        <w:rPr>
          <w:rFonts w:ascii="Times New Roman" w:hAnsi="Times New Roman"/>
          <w:spacing w:val="-4"/>
          <w:sz w:val="28"/>
          <w:szCs w:val="28"/>
          <w:lang w:val="sq-AL"/>
        </w:rPr>
        <w:t>7</w:t>
      </w:r>
      <w:r w:rsidRPr="00841CA5">
        <w:rPr>
          <w:rFonts w:ascii="Times New Roman" w:hAnsi="Times New Roman"/>
          <w:spacing w:val="-4"/>
          <w:sz w:val="28"/>
          <w:szCs w:val="28"/>
          <w:lang w:val="sq-AL"/>
        </w:rPr>
        <w:t xml:space="preserve"> të ligjit model të UNCITRAL, </w:t>
      </w:r>
      <w:r w:rsidR="00B17B87" w:rsidRPr="00841CA5">
        <w:rPr>
          <w:rFonts w:ascii="Times New Roman" w:hAnsi="Times New Roman"/>
          <w:spacing w:val="-4"/>
          <w:sz w:val="28"/>
          <w:szCs w:val="28"/>
          <w:lang w:val="sq-AL"/>
        </w:rPr>
        <w:t>p</w:t>
      </w:r>
      <w:r w:rsidR="000C096A" w:rsidRPr="00841CA5">
        <w:rPr>
          <w:rFonts w:ascii="Times New Roman" w:hAnsi="Times New Roman"/>
          <w:spacing w:val="-4"/>
          <w:sz w:val="28"/>
          <w:szCs w:val="28"/>
          <w:lang w:val="sq-AL"/>
        </w:rPr>
        <w:t>ë</w:t>
      </w:r>
      <w:r w:rsidR="00B17B87" w:rsidRPr="00841CA5">
        <w:rPr>
          <w:rFonts w:ascii="Times New Roman" w:hAnsi="Times New Roman"/>
          <w:spacing w:val="-4"/>
          <w:sz w:val="28"/>
          <w:szCs w:val="28"/>
          <w:lang w:val="sq-AL"/>
        </w:rPr>
        <w:t>rmbushin nj</w:t>
      </w:r>
      <w:r w:rsidR="000C096A" w:rsidRPr="00841CA5">
        <w:rPr>
          <w:rFonts w:ascii="Times New Roman" w:hAnsi="Times New Roman"/>
          <w:spacing w:val="-4"/>
          <w:sz w:val="28"/>
          <w:szCs w:val="28"/>
          <w:lang w:val="sq-AL"/>
        </w:rPr>
        <w:t>ë</w:t>
      </w:r>
      <w:r w:rsidR="00B17B87" w:rsidRPr="00841CA5">
        <w:rPr>
          <w:rFonts w:ascii="Times New Roman" w:hAnsi="Times New Roman"/>
          <w:spacing w:val="-4"/>
          <w:sz w:val="28"/>
          <w:szCs w:val="28"/>
          <w:lang w:val="sq-AL"/>
        </w:rPr>
        <w:t>koh</w:t>
      </w:r>
      <w:r w:rsidR="000C096A" w:rsidRPr="00841CA5">
        <w:rPr>
          <w:rFonts w:ascii="Times New Roman" w:hAnsi="Times New Roman"/>
          <w:spacing w:val="-4"/>
          <w:sz w:val="28"/>
          <w:szCs w:val="28"/>
          <w:lang w:val="sq-AL"/>
        </w:rPr>
        <w:t>ë</w:t>
      </w:r>
      <w:r w:rsidR="00B17B87" w:rsidRPr="00841CA5">
        <w:rPr>
          <w:rFonts w:ascii="Times New Roman" w:hAnsi="Times New Roman"/>
          <w:spacing w:val="-4"/>
          <w:sz w:val="28"/>
          <w:szCs w:val="28"/>
          <w:lang w:val="sq-AL"/>
        </w:rPr>
        <w:t xml:space="preserve">sisht </w:t>
      </w:r>
      <w:r w:rsidRPr="00841CA5">
        <w:rPr>
          <w:rFonts w:ascii="Times New Roman" w:hAnsi="Times New Roman"/>
          <w:spacing w:val="-4"/>
          <w:sz w:val="28"/>
          <w:szCs w:val="28"/>
          <w:lang w:val="sq-AL"/>
        </w:rPr>
        <w:t>p</w:t>
      </w:r>
      <w:r w:rsidR="00B17B87" w:rsidRPr="00841CA5">
        <w:rPr>
          <w:rFonts w:ascii="Times New Roman" w:hAnsi="Times New Roman"/>
          <w:spacing w:val="-4"/>
          <w:sz w:val="28"/>
          <w:szCs w:val="28"/>
          <w:lang w:val="sq-AL"/>
        </w:rPr>
        <w:t>arimet e p</w:t>
      </w:r>
      <w:r w:rsidR="000C096A" w:rsidRPr="00841CA5">
        <w:rPr>
          <w:rFonts w:ascii="Times New Roman" w:hAnsi="Times New Roman"/>
          <w:spacing w:val="-4"/>
          <w:sz w:val="28"/>
          <w:szCs w:val="28"/>
          <w:lang w:val="sq-AL"/>
        </w:rPr>
        <w:t>ë</w:t>
      </w:r>
      <w:r w:rsidR="00B17B87" w:rsidRPr="00841CA5">
        <w:rPr>
          <w:rFonts w:ascii="Times New Roman" w:hAnsi="Times New Roman"/>
          <w:spacing w:val="-4"/>
          <w:sz w:val="28"/>
          <w:szCs w:val="28"/>
          <w:lang w:val="sq-AL"/>
        </w:rPr>
        <w:t>rgjithshm</w:t>
      </w:r>
      <w:r w:rsidR="000C096A" w:rsidRPr="00841CA5">
        <w:rPr>
          <w:rFonts w:ascii="Times New Roman" w:hAnsi="Times New Roman"/>
          <w:spacing w:val="-4"/>
          <w:sz w:val="28"/>
          <w:szCs w:val="28"/>
          <w:lang w:val="sq-AL"/>
        </w:rPr>
        <w:t>ë</w:t>
      </w:r>
      <w:r w:rsidR="00B17B87" w:rsidRPr="00841CA5">
        <w:rPr>
          <w:rFonts w:ascii="Times New Roman" w:hAnsi="Times New Roman"/>
          <w:spacing w:val="-4"/>
          <w:sz w:val="28"/>
          <w:szCs w:val="28"/>
          <w:lang w:val="sq-AL"/>
        </w:rPr>
        <w:t xml:space="preserve"> </w:t>
      </w:r>
      <w:r w:rsidRPr="00841CA5">
        <w:rPr>
          <w:rFonts w:ascii="Times New Roman" w:hAnsi="Times New Roman"/>
          <w:spacing w:val="-4"/>
          <w:sz w:val="28"/>
          <w:szCs w:val="28"/>
          <w:lang w:val="sq-AL"/>
        </w:rPr>
        <w:t>mbi ‘Kontratat’ të nenit 659 e vijues të Kodit Civil. Në këtë drejtim marrëveshja e arbitrazhit mund të jetë në formën e një kontrate të veçantë ndërmjet palëve si dhe në formën e një klauzole të posaçme për zgjidhjen e mosmarrëveshjeve me arbitrazh të përfshirë në kontratën e lidhur midis palëve.</w:t>
      </w:r>
    </w:p>
    <w:p w:rsidR="00D86B9C" w:rsidRPr="00841CA5" w:rsidRDefault="00D86B9C" w:rsidP="00D86B9C">
      <w:pPr>
        <w:spacing w:after="0"/>
        <w:jc w:val="both"/>
        <w:rPr>
          <w:rFonts w:ascii="Times New Roman" w:hAnsi="Times New Roman"/>
          <w:spacing w:val="-4"/>
          <w:sz w:val="28"/>
          <w:szCs w:val="28"/>
          <w:lang w:val="sq-AL"/>
        </w:rPr>
      </w:pPr>
    </w:p>
    <w:p w:rsidR="00D86B9C" w:rsidRPr="00841CA5" w:rsidRDefault="00D86B9C"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 xml:space="preserve">Gjithashtu, duke mbajtur në konsideratë praktikën e zakonshme tregtare vendase dhe ndërkombëtare, marrëveshja e arbitrazhit </w:t>
      </w:r>
      <w:r w:rsidR="000602A5" w:rsidRPr="00841CA5">
        <w:rPr>
          <w:rFonts w:ascii="Times New Roman" w:hAnsi="Times New Roman"/>
          <w:spacing w:val="-4"/>
          <w:sz w:val="28"/>
          <w:szCs w:val="28"/>
          <w:lang w:val="sq-AL"/>
        </w:rPr>
        <w:t xml:space="preserve">konsiderohet se është </w:t>
      </w:r>
      <w:r w:rsidRPr="00841CA5">
        <w:rPr>
          <w:rFonts w:ascii="Times New Roman" w:hAnsi="Times New Roman"/>
          <w:spacing w:val="-4"/>
          <w:sz w:val="28"/>
          <w:szCs w:val="28"/>
          <w:lang w:val="sq-AL"/>
        </w:rPr>
        <w:t xml:space="preserve">lidhur me shkrim edhe nëse është pjesë e një akti të nënshkruar nga palët ose </w:t>
      </w:r>
      <w:r w:rsidR="00851CBC" w:rsidRPr="00841CA5">
        <w:rPr>
          <w:rFonts w:ascii="Times New Roman" w:hAnsi="Times New Roman"/>
          <w:spacing w:val="-4"/>
          <w:sz w:val="28"/>
          <w:szCs w:val="28"/>
          <w:lang w:val="sq-AL"/>
        </w:rPr>
        <w:t xml:space="preserve">nëse lidhja e marrëveshjes së arbitrazhit dokumentohet </w:t>
      </w:r>
      <w:r w:rsidRPr="00841CA5">
        <w:rPr>
          <w:rFonts w:ascii="Times New Roman" w:hAnsi="Times New Roman"/>
          <w:spacing w:val="-4"/>
          <w:sz w:val="28"/>
          <w:szCs w:val="28"/>
          <w:lang w:val="sq-AL"/>
        </w:rPr>
        <w:t>në shkëmbimin e letrave, fakseve, telegrameve, postës elektronike apo mjeteve të tjera të komunikimit ose regjistrimit të të dhënave, të cilat mund të dokumentohen dhe sigurojnë një provë të marrëveshjes së arbitrazhit, si dhe nëse përfshihet në një akt të dërguar nga njëra palë tek tjetra ose të dërguar nga një person i tretë tek të dyja palët, i cili nuk është kundërshtuar nga palët ose njëra palë brenda një afati kohor të arsyeshëm.</w:t>
      </w:r>
    </w:p>
    <w:p w:rsidR="000602A5" w:rsidRPr="00841CA5" w:rsidRDefault="000602A5" w:rsidP="00D86B9C">
      <w:pPr>
        <w:spacing w:after="0"/>
        <w:jc w:val="both"/>
        <w:rPr>
          <w:rFonts w:ascii="Times New Roman" w:hAnsi="Times New Roman"/>
          <w:spacing w:val="-4"/>
          <w:sz w:val="28"/>
          <w:szCs w:val="28"/>
          <w:lang w:val="sq-AL"/>
        </w:rPr>
      </w:pPr>
    </w:p>
    <w:p w:rsidR="00D86B9C" w:rsidRPr="00841CA5" w:rsidRDefault="00D86B9C"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 xml:space="preserve">Një rast tjetër i posaçëm është kur kontrata midis palëve bën referim të drejtpërdrejt në një dokument tjetër që përmban klauzolën për zgjidhjen e mosmarrëveshjeve me arbitrazh, parashikim që ndeshet jo vetëm në ligjin </w:t>
      </w:r>
      <w:r w:rsidRPr="00841CA5">
        <w:rPr>
          <w:rFonts w:ascii="Times New Roman" w:hAnsi="Times New Roman"/>
          <w:spacing w:val="-4"/>
          <w:sz w:val="28"/>
          <w:szCs w:val="28"/>
          <w:lang w:val="sq-AL"/>
        </w:rPr>
        <w:lastRenderedPageBreak/>
        <w:t>model të UNCITRAL por edhe në dispozitat mbi arbitrazhin të Austrisë, Gjermanisë, Italisë, Kroacisë, Polonisë dhe Sllovenisë.</w:t>
      </w:r>
    </w:p>
    <w:p w:rsidR="00D86B9C" w:rsidRPr="00841CA5" w:rsidRDefault="00D86B9C" w:rsidP="00D86B9C">
      <w:pPr>
        <w:spacing w:after="0"/>
        <w:jc w:val="both"/>
        <w:rPr>
          <w:rFonts w:ascii="Times New Roman" w:hAnsi="Times New Roman"/>
          <w:spacing w:val="-4"/>
          <w:sz w:val="28"/>
          <w:szCs w:val="28"/>
          <w:lang w:val="sq-AL"/>
        </w:rPr>
      </w:pPr>
    </w:p>
    <w:p w:rsidR="00094E84" w:rsidRPr="00841CA5" w:rsidRDefault="00094E84" w:rsidP="00094E84">
      <w:pPr>
        <w:autoSpaceDE w:val="0"/>
        <w:autoSpaceDN w:val="0"/>
        <w:adjustRightInd w:val="0"/>
        <w:spacing w:after="0" w:line="240" w:lineRule="auto"/>
        <w:jc w:val="both"/>
        <w:rPr>
          <w:rFonts w:ascii="Times New Roman" w:eastAsia="Times New Roman" w:hAnsi="Times New Roman"/>
          <w:b/>
          <w:bCs/>
          <w:i/>
          <w:sz w:val="28"/>
          <w:szCs w:val="28"/>
          <w:lang w:val="sq-AL"/>
        </w:rPr>
      </w:pPr>
      <w:r w:rsidRPr="00841CA5">
        <w:rPr>
          <w:rFonts w:ascii="Times New Roman" w:eastAsia="Times New Roman" w:hAnsi="Times New Roman"/>
          <w:sz w:val="28"/>
          <w:szCs w:val="28"/>
          <w:lang w:val="sq-AL"/>
        </w:rPr>
        <w:t xml:space="preserve">Domosdoshmëria e </w:t>
      </w:r>
      <w:r w:rsidR="00C36C6C" w:rsidRPr="00841CA5">
        <w:rPr>
          <w:rFonts w:ascii="Times New Roman" w:eastAsia="Times New Roman" w:hAnsi="Times New Roman"/>
          <w:sz w:val="28"/>
          <w:szCs w:val="28"/>
          <w:lang w:val="sq-AL"/>
        </w:rPr>
        <w:t>form</w:t>
      </w:r>
      <w:r w:rsidR="000B38D3" w:rsidRPr="00841CA5">
        <w:rPr>
          <w:rFonts w:ascii="Times New Roman" w:eastAsia="Times New Roman" w:hAnsi="Times New Roman"/>
          <w:sz w:val="28"/>
          <w:szCs w:val="28"/>
          <w:lang w:val="sq-AL"/>
        </w:rPr>
        <w:t>ë</w:t>
      </w:r>
      <w:r w:rsidR="00C36C6C" w:rsidRPr="00841CA5">
        <w:rPr>
          <w:rFonts w:ascii="Times New Roman" w:eastAsia="Times New Roman" w:hAnsi="Times New Roman"/>
          <w:sz w:val="28"/>
          <w:szCs w:val="28"/>
          <w:lang w:val="sq-AL"/>
        </w:rPr>
        <w:t>s s</w:t>
      </w:r>
      <w:r w:rsidR="000B38D3" w:rsidRPr="00841CA5">
        <w:rPr>
          <w:rFonts w:ascii="Times New Roman" w:eastAsia="Times New Roman" w:hAnsi="Times New Roman"/>
          <w:sz w:val="28"/>
          <w:szCs w:val="28"/>
          <w:lang w:val="sq-AL"/>
        </w:rPr>
        <w:t>ë</w:t>
      </w:r>
      <w:r w:rsidR="00C36C6C" w:rsidRPr="00841CA5">
        <w:rPr>
          <w:rFonts w:ascii="Times New Roman" w:eastAsia="Times New Roman" w:hAnsi="Times New Roman"/>
          <w:sz w:val="28"/>
          <w:szCs w:val="28"/>
          <w:lang w:val="sq-AL"/>
        </w:rPr>
        <w:t xml:space="preserve"> marr</w:t>
      </w:r>
      <w:r w:rsidR="000B38D3" w:rsidRPr="00841CA5">
        <w:rPr>
          <w:rFonts w:ascii="Times New Roman" w:eastAsia="Times New Roman" w:hAnsi="Times New Roman"/>
          <w:sz w:val="28"/>
          <w:szCs w:val="28"/>
          <w:lang w:val="sq-AL"/>
        </w:rPr>
        <w:t>ë</w:t>
      </w:r>
      <w:r w:rsidR="00C36C6C" w:rsidRPr="00841CA5">
        <w:rPr>
          <w:rFonts w:ascii="Times New Roman" w:eastAsia="Times New Roman" w:hAnsi="Times New Roman"/>
          <w:sz w:val="28"/>
          <w:szCs w:val="28"/>
          <w:lang w:val="sq-AL"/>
        </w:rPr>
        <w:t xml:space="preserve">veshjes </w:t>
      </w:r>
      <w:r w:rsidRPr="00841CA5">
        <w:rPr>
          <w:rFonts w:ascii="Times New Roman" w:eastAsia="Times New Roman" w:hAnsi="Times New Roman"/>
          <w:sz w:val="28"/>
          <w:szCs w:val="28"/>
          <w:lang w:val="sq-AL"/>
        </w:rPr>
        <w:t xml:space="preserve">vjen pasi klauzola e arbitrazhit e rënë dakord mes palëve bën që pushteti gjyqësor të mos ketë </w:t>
      </w:r>
      <w:r w:rsidRPr="00841CA5">
        <w:rPr>
          <w:rFonts w:ascii="Times New Roman" w:eastAsia="Times New Roman" w:hAnsi="Times New Roman"/>
          <w:b/>
          <w:sz w:val="28"/>
          <w:szCs w:val="28"/>
          <w:lang w:val="sq-AL"/>
        </w:rPr>
        <w:t xml:space="preserve">juridiksion për shqyrtimin e mosmarrëveshjes, </w:t>
      </w:r>
      <w:r w:rsidRPr="00841CA5">
        <w:rPr>
          <w:rFonts w:ascii="Times New Roman" w:eastAsia="Times New Roman" w:hAnsi="Times New Roman"/>
          <w:b/>
          <w:i/>
          <w:sz w:val="28"/>
          <w:szCs w:val="28"/>
          <w:lang w:val="sq-AL"/>
        </w:rPr>
        <w:t>me përjashtim të rastit kur kjo marrëveshje është e pavlefshme.</w:t>
      </w:r>
    </w:p>
    <w:p w:rsidR="000B38D3" w:rsidRPr="00841CA5" w:rsidRDefault="000B38D3" w:rsidP="00D86B9C">
      <w:pPr>
        <w:spacing w:after="0"/>
        <w:jc w:val="both"/>
        <w:rPr>
          <w:rFonts w:ascii="Times New Roman" w:hAnsi="Times New Roman"/>
          <w:spacing w:val="-4"/>
          <w:sz w:val="28"/>
          <w:szCs w:val="28"/>
          <w:lang w:val="sq-AL"/>
        </w:rPr>
      </w:pPr>
    </w:p>
    <w:p w:rsidR="000B38D3" w:rsidRPr="00841CA5" w:rsidRDefault="000B38D3" w:rsidP="000B38D3">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Projektligji për Arbitrazhin</w:t>
      </w:r>
      <w:r w:rsidR="00892A0C" w:rsidRPr="00841CA5">
        <w:rPr>
          <w:rFonts w:ascii="Times New Roman" w:hAnsi="Times New Roman"/>
          <w:spacing w:val="-4"/>
          <w:sz w:val="28"/>
          <w:szCs w:val="28"/>
          <w:lang w:val="sq-AL"/>
        </w:rPr>
        <w:t xml:space="preserve"> ne nenin 14</w:t>
      </w:r>
      <w:r w:rsidR="00924A97" w:rsidRPr="00841CA5">
        <w:rPr>
          <w:rFonts w:ascii="Times New Roman" w:hAnsi="Times New Roman"/>
          <w:spacing w:val="-4"/>
          <w:sz w:val="28"/>
          <w:szCs w:val="28"/>
          <w:lang w:val="sq-AL"/>
        </w:rPr>
        <w:t xml:space="preserve"> t</w:t>
      </w:r>
      <w:r w:rsidR="00114C57" w:rsidRPr="00841CA5">
        <w:rPr>
          <w:rFonts w:ascii="Times New Roman" w:hAnsi="Times New Roman"/>
          <w:spacing w:val="-4"/>
          <w:sz w:val="28"/>
          <w:szCs w:val="28"/>
          <w:lang w:val="sq-AL"/>
        </w:rPr>
        <w:t>ë</w:t>
      </w:r>
      <w:r w:rsidR="00924A97" w:rsidRPr="00841CA5">
        <w:rPr>
          <w:rFonts w:ascii="Times New Roman" w:hAnsi="Times New Roman"/>
          <w:spacing w:val="-4"/>
          <w:sz w:val="28"/>
          <w:szCs w:val="28"/>
          <w:lang w:val="sq-AL"/>
        </w:rPr>
        <w:t xml:space="preserve"> k</w:t>
      </w:r>
      <w:r w:rsidR="00114C57" w:rsidRPr="00841CA5">
        <w:rPr>
          <w:rFonts w:ascii="Times New Roman" w:hAnsi="Times New Roman"/>
          <w:spacing w:val="-4"/>
          <w:sz w:val="28"/>
          <w:szCs w:val="28"/>
          <w:lang w:val="sq-AL"/>
        </w:rPr>
        <w:t>ë</w:t>
      </w:r>
      <w:r w:rsidR="00924A97" w:rsidRPr="00841CA5">
        <w:rPr>
          <w:rFonts w:ascii="Times New Roman" w:hAnsi="Times New Roman"/>
          <w:spacing w:val="-4"/>
          <w:sz w:val="28"/>
          <w:szCs w:val="28"/>
          <w:lang w:val="sq-AL"/>
        </w:rPr>
        <w:t>tij Kreu</w:t>
      </w:r>
      <w:r w:rsidR="00892A0C" w:rsidRPr="00841CA5">
        <w:rPr>
          <w:rFonts w:ascii="Times New Roman" w:hAnsi="Times New Roman"/>
          <w:spacing w:val="-4"/>
          <w:sz w:val="28"/>
          <w:szCs w:val="28"/>
          <w:lang w:val="sq-AL"/>
        </w:rPr>
        <w:t xml:space="preserve"> </w:t>
      </w:r>
      <w:r w:rsidR="00924A97" w:rsidRPr="00841CA5">
        <w:rPr>
          <w:rFonts w:ascii="Times New Roman" w:hAnsi="Times New Roman"/>
          <w:spacing w:val="-4"/>
          <w:sz w:val="28"/>
          <w:szCs w:val="28"/>
          <w:lang w:val="sq-AL"/>
        </w:rPr>
        <w:t>si dhe</w:t>
      </w:r>
      <w:r w:rsidRPr="00841CA5">
        <w:rPr>
          <w:rFonts w:ascii="Times New Roman" w:hAnsi="Times New Roman"/>
          <w:spacing w:val="-4"/>
          <w:sz w:val="28"/>
          <w:szCs w:val="28"/>
          <w:lang w:val="sq-AL"/>
        </w:rPr>
        <w:t xml:space="preserve"> në terësinë e përmbajtjes së tij parashikon 4 situata kur gjykatat kanë të drejtë të ndërhyjnë në punën e arbitrazhit: a) emërimi, zëvendësimi dhe përjashtimi i arbitrave, b) juridiksioni i tribunalit, c) anulimi i vendimeve të arbitrazhit dhe d) marrja e masës së sigurimit të padisë. Këto situata janë mjaft të ndjeshme ku gjykata duhet marrë parasysh parime si mos-ndërhyrja në procedurën e arbitrazhit, respektimi i autonomisë së vullnetit të palëve, rregullat e institucionit që administron arbitrazhin, sigurinë juridike për palët etj. Si përfundim, vendosja e standardeve për ndërhyrjen e gjykatave në arbitrazh është e një rëndësie primare për sistemin e drejtësisë dhë </w:t>
      </w:r>
      <w:r w:rsidR="00B234E4" w:rsidRPr="00841CA5">
        <w:rPr>
          <w:rFonts w:ascii="Times New Roman" w:hAnsi="Times New Roman"/>
          <w:spacing w:val="-4"/>
          <w:sz w:val="28"/>
          <w:szCs w:val="28"/>
          <w:lang w:val="sq-AL"/>
        </w:rPr>
        <w:t xml:space="preserve">rregullimi në projektligj </w:t>
      </w:r>
      <w:r w:rsidRPr="00841CA5">
        <w:rPr>
          <w:rFonts w:ascii="Times New Roman" w:hAnsi="Times New Roman"/>
          <w:spacing w:val="-4"/>
          <w:sz w:val="28"/>
          <w:szCs w:val="28"/>
          <w:lang w:val="sq-AL"/>
        </w:rPr>
        <w:t xml:space="preserve">është vlerësuar me kujdes </w:t>
      </w:r>
      <w:r w:rsidRPr="00841CA5">
        <w:rPr>
          <w:rFonts w:ascii="Times New Roman" w:hAnsi="Times New Roman"/>
          <w:b/>
          <w:spacing w:val="-4"/>
          <w:sz w:val="28"/>
          <w:szCs w:val="28"/>
          <w:u w:val="single"/>
          <w:lang w:val="sq-AL"/>
        </w:rPr>
        <w:t>në mënyrë që të arrihej siguri juridike për palët, besueshmëri në arbitrazh si metodë alternative e zgjidhjes së mosmarrëveshjeve dhe ruajtje e kredibilitetit për gjykatat</w:t>
      </w:r>
      <w:r w:rsidRPr="00841CA5">
        <w:rPr>
          <w:rFonts w:ascii="Times New Roman" w:hAnsi="Times New Roman"/>
          <w:spacing w:val="-4"/>
          <w:sz w:val="28"/>
          <w:szCs w:val="28"/>
          <w:lang w:val="sq-AL"/>
        </w:rPr>
        <w:t>. Ushtrimi i këtyre kompetencave për ndërhyrje nga gjykatat bazohet në parime dhe standarde që pasqyrojnë interesat e sistemit drejtësisë, komunitetit gjyqësor</w:t>
      </w:r>
      <w:r w:rsidR="00025B10" w:rsidRPr="00841CA5">
        <w:rPr>
          <w:rFonts w:ascii="Times New Roman" w:hAnsi="Times New Roman"/>
          <w:spacing w:val="-4"/>
          <w:sz w:val="28"/>
          <w:szCs w:val="28"/>
          <w:lang w:val="sq-AL"/>
        </w:rPr>
        <w:t xml:space="preserve"> dhe biznesit e personave tjerë. </w:t>
      </w:r>
      <w:r w:rsidRPr="00841CA5">
        <w:rPr>
          <w:rFonts w:ascii="Times New Roman" w:hAnsi="Times New Roman"/>
          <w:spacing w:val="-4"/>
          <w:sz w:val="28"/>
          <w:szCs w:val="28"/>
          <w:lang w:val="sq-AL"/>
        </w:rPr>
        <w:t>Këto parashikime janë bërë në përputhje me parashikimet e neneve  17, 17.A, 17.B, 17.C, 17.D, 17.E, 17.F, 17.G, 17.H, 17.I, dhe  17.J të ligjit model UNCITRAL.</w:t>
      </w:r>
    </w:p>
    <w:p w:rsidR="000B38D3" w:rsidRPr="00841CA5" w:rsidRDefault="000B38D3" w:rsidP="00D86B9C">
      <w:pPr>
        <w:spacing w:after="0"/>
        <w:jc w:val="both"/>
        <w:rPr>
          <w:rFonts w:ascii="Times New Roman" w:hAnsi="Times New Roman"/>
          <w:spacing w:val="-4"/>
          <w:sz w:val="28"/>
          <w:szCs w:val="28"/>
          <w:lang w:val="sq-AL"/>
        </w:rPr>
      </w:pPr>
    </w:p>
    <w:p w:rsidR="00B519FA" w:rsidRPr="00841CA5" w:rsidRDefault="00C36C6C" w:rsidP="00D86B9C">
      <w:pPr>
        <w:spacing w:after="0"/>
        <w:jc w:val="both"/>
        <w:rPr>
          <w:rFonts w:ascii="Times New Roman" w:hAnsi="Times New Roman"/>
          <w:spacing w:val="-4"/>
          <w:sz w:val="28"/>
          <w:szCs w:val="28"/>
          <w:lang w:val="sq-AL"/>
        </w:rPr>
      </w:pPr>
      <w:r w:rsidRPr="00841CA5">
        <w:rPr>
          <w:rFonts w:ascii="Times New Roman" w:hAnsi="Times New Roman"/>
          <w:b/>
          <w:bCs/>
          <w:spacing w:val="-4"/>
          <w:sz w:val="28"/>
          <w:szCs w:val="28"/>
          <w:lang w:val="sq-AL"/>
        </w:rPr>
        <w:t xml:space="preserve">KREU </w:t>
      </w:r>
      <w:r w:rsidR="00892A0C" w:rsidRPr="00841CA5">
        <w:rPr>
          <w:rFonts w:ascii="Times New Roman" w:hAnsi="Times New Roman"/>
          <w:b/>
          <w:bCs/>
          <w:spacing w:val="-4"/>
          <w:sz w:val="28"/>
          <w:szCs w:val="28"/>
          <w:lang w:val="sq-AL"/>
        </w:rPr>
        <w:t xml:space="preserve">IV </w:t>
      </w:r>
      <w:r w:rsidR="00D86B9C" w:rsidRPr="00841CA5">
        <w:rPr>
          <w:rFonts w:ascii="Times New Roman" w:hAnsi="Times New Roman"/>
          <w:spacing w:val="-4"/>
          <w:sz w:val="28"/>
          <w:szCs w:val="28"/>
          <w:lang w:val="sq-AL"/>
        </w:rPr>
        <w:t>“</w:t>
      </w:r>
      <w:r w:rsidR="00D86B9C" w:rsidRPr="00841CA5">
        <w:rPr>
          <w:rFonts w:ascii="Times New Roman" w:hAnsi="Times New Roman"/>
          <w:i/>
          <w:iCs/>
          <w:spacing w:val="-4"/>
          <w:sz w:val="28"/>
          <w:szCs w:val="28"/>
          <w:lang w:val="sq-AL"/>
        </w:rPr>
        <w:t>Përbërja e gjykatës së arbitrazhit</w:t>
      </w:r>
      <w:r w:rsidR="00D86B9C" w:rsidRPr="00841CA5">
        <w:rPr>
          <w:rFonts w:ascii="Times New Roman" w:hAnsi="Times New Roman"/>
          <w:spacing w:val="-4"/>
          <w:sz w:val="28"/>
          <w:szCs w:val="28"/>
          <w:lang w:val="sq-AL"/>
        </w:rPr>
        <w:t xml:space="preserve">” parashikon rregullat e zbatueshme për </w:t>
      </w:r>
      <w:r w:rsidR="00892A0C" w:rsidRPr="00841CA5">
        <w:rPr>
          <w:rFonts w:ascii="Times New Roman" w:hAnsi="Times New Roman"/>
          <w:spacing w:val="-4"/>
          <w:sz w:val="28"/>
          <w:szCs w:val="28"/>
          <w:lang w:val="sq-AL"/>
        </w:rPr>
        <w:t>kushtet që duhet të plotësojë</w:t>
      </w:r>
      <w:r w:rsidR="00143559" w:rsidRPr="00841CA5">
        <w:rPr>
          <w:rFonts w:ascii="Times New Roman" w:hAnsi="Times New Roman"/>
          <w:spacing w:val="-4"/>
          <w:sz w:val="28"/>
          <w:szCs w:val="28"/>
          <w:lang w:val="sq-AL"/>
        </w:rPr>
        <w:t xml:space="preserve"> arbitri, numri i tyre, </w:t>
      </w:r>
      <w:r w:rsidR="00D86B9C" w:rsidRPr="00841CA5">
        <w:rPr>
          <w:rFonts w:ascii="Times New Roman" w:hAnsi="Times New Roman"/>
          <w:spacing w:val="-4"/>
          <w:sz w:val="28"/>
          <w:szCs w:val="28"/>
          <w:lang w:val="sq-AL"/>
        </w:rPr>
        <w:t>emërimin, përjashtimin si dhe zëvendësimin e Arbitrave në përputhje me parashikimet e neneve 10, 11, 12, 13, 14 dhe 15 të ligjit model UNCITRAL dhe që janë të ngjashme me dispozitat mbi arbitrazhin të Austrisë, Gjermanisë, Italisë, Kroacisë, Pol</w:t>
      </w:r>
      <w:r w:rsidRPr="00841CA5">
        <w:rPr>
          <w:rFonts w:ascii="Times New Roman" w:hAnsi="Times New Roman"/>
          <w:spacing w:val="-4"/>
          <w:sz w:val="28"/>
          <w:szCs w:val="28"/>
          <w:lang w:val="sq-AL"/>
        </w:rPr>
        <w:t>onisë, Sllovenisë, Lituanis</w:t>
      </w:r>
      <w:r w:rsidR="000B38D3" w:rsidRPr="00841CA5">
        <w:rPr>
          <w:rFonts w:ascii="Times New Roman" w:hAnsi="Times New Roman"/>
          <w:spacing w:val="-4"/>
          <w:sz w:val="28"/>
          <w:szCs w:val="28"/>
          <w:lang w:val="sq-AL"/>
        </w:rPr>
        <w:t>ë</w:t>
      </w:r>
      <w:r w:rsidRPr="00841CA5">
        <w:rPr>
          <w:rFonts w:ascii="Times New Roman" w:hAnsi="Times New Roman"/>
          <w:spacing w:val="-4"/>
          <w:sz w:val="28"/>
          <w:szCs w:val="28"/>
          <w:lang w:val="sq-AL"/>
        </w:rPr>
        <w:t>.</w:t>
      </w:r>
    </w:p>
    <w:p w:rsidR="000B38D3" w:rsidRPr="00841CA5" w:rsidRDefault="000B38D3" w:rsidP="00D86B9C">
      <w:pPr>
        <w:spacing w:after="0"/>
        <w:jc w:val="both"/>
        <w:rPr>
          <w:rFonts w:ascii="Times New Roman" w:hAnsi="Times New Roman"/>
          <w:spacing w:val="-4"/>
          <w:sz w:val="28"/>
          <w:szCs w:val="28"/>
          <w:lang w:val="sq-AL"/>
        </w:rPr>
      </w:pPr>
    </w:p>
    <w:p w:rsidR="00632667" w:rsidRPr="00841CA5" w:rsidRDefault="00892A0C" w:rsidP="00C36C6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w:t>
      </w:r>
      <w:r w:rsidR="00C36C6C" w:rsidRPr="00841CA5">
        <w:rPr>
          <w:rFonts w:ascii="Times New Roman" w:hAnsi="Times New Roman"/>
          <w:spacing w:val="-4"/>
          <w:sz w:val="28"/>
          <w:szCs w:val="28"/>
          <w:lang w:val="sq-AL"/>
        </w:rPr>
        <w:t xml:space="preserve"> </w:t>
      </w:r>
    </w:p>
    <w:p w:rsidR="00D86B9C" w:rsidRPr="00841CA5" w:rsidRDefault="00C36C6C"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1</w:t>
      </w:r>
      <w:r w:rsidR="00143559" w:rsidRPr="00841CA5">
        <w:rPr>
          <w:rFonts w:ascii="Times New Roman" w:hAnsi="Times New Roman"/>
          <w:spacing w:val="-4"/>
          <w:sz w:val="28"/>
          <w:szCs w:val="28"/>
          <w:lang w:val="sq-AL"/>
        </w:rPr>
        <w:t>6</w:t>
      </w:r>
      <w:r w:rsidR="00D86B9C" w:rsidRPr="00841CA5">
        <w:rPr>
          <w:rFonts w:ascii="Times New Roman" w:hAnsi="Times New Roman"/>
          <w:spacing w:val="-4"/>
          <w:sz w:val="28"/>
          <w:szCs w:val="28"/>
          <w:lang w:val="sq-AL"/>
        </w:rPr>
        <w:t>, i projektligjit përmban rregullat mbi numrin e arbitr</w:t>
      </w:r>
      <w:r w:rsidR="001131D7" w:rsidRPr="00841CA5">
        <w:rPr>
          <w:rFonts w:ascii="Times New Roman" w:hAnsi="Times New Roman"/>
          <w:spacing w:val="-4"/>
          <w:sz w:val="28"/>
          <w:szCs w:val="28"/>
          <w:lang w:val="sq-AL"/>
        </w:rPr>
        <w:t>ave, i cili si rregull duhet t</w:t>
      </w:r>
      <w:r w:rsidR="000C096A" w:rsidRPr="00841CA5">
        <w:rPr>
          <w:rFonts w:ascii="Times New Roman" w:hAnsi="Times New Roman"/>
          <w:spacing w:val="-4"/>
          <w:sz w:val="28"/>
          <w:szCs w:val="28"/>
          <w:lang w:val="sq-AL"/>
        </w:rPr>
        <w:t>ë</w:t>
      </w:r>
      <w:r w:rsidR="001131D7" w:rsidRPr="00841CA5">
        <w:rPr>
          <w:rFonts w:ascii="Times New Roman" w:hAnsi="Times New Roman"/>
          <w:spacing w:val="-4"/>
          <w:sz w:val="28"/>
          <w:szCs w:val="28"/>
          <w:lang w:val="sq-AL"/>
        </w:rPr>
        <w:t xml:space="preserve"> jet</w:t>
      </w:r>
      <w:r w:rsidR="000C096A" w:rsidRPr="00841CA5">
        <w:rPr>
          <w:rFonts w:ascii="Times New Roman" w:hAnsi="Times New Roman"/>
          <w:spacing w:val="-4"/>
          <w:sz w:val="28"/>
          <w:szCs w:val="28"/>
          <w:lang w:val="sq-AL"/>
        </w:rPr>
        <w:t>ë</w:t>
      </w:r>
      <w:r w:rsidR="001131D7" w:rsidRPr="00841CA5">
        <w:rPr>
          <w:rFonts w:ascii="Times New Roman" w:hAnsi="Times New Roman"/>
          <w:spacing w:val="-4"/>
          <w:sz w:val="28"/>
          <w:szCs w:val="28"/>
          <w:lang w:val="sq-AL"/>
        </w:rPr>
        <w:t xml:space="preserve"> num</w:t>
      </w:r>
      <w:r w:rsidR="000C096A" w:rsidRPr="00841CA5">
        <w:rPr>
          <w:rFonts w:ascii="Times New Roman" w:hAnsi="Times New Roman"/>
          <w:spacing w:val="-4"/>
          <w:sz w:val="28"/>
          <w:szCs w:val="28"/>
          <w:lang w:val="sq-AL"/>
        </w:rPr>
        <w:t>ë</w:t>
      </w:r>
      <w:r w:rsidR="001131D7" w:rsidRPr="00841CA5">
        <w:rPr>
          <w:rFonts w:ascii="Times New Roman" w:hAnsi="Times New Roman"/>
          <w:spacing w:val="-4"/>
          <w:sz w:val="28"/>
          <w:szCs w:val="28"/>
          <w:lang w:val="sq-AL"/>
        </w:rPr>
        <w:t>r tek</w:t>
      </w:r>
      <w:r w:rsidR="00D86B9C" w:rsidRPr="00841CA5">
        <w:rPr>
          <w:rFonts w:ascii="Times New Roman" w:hAnsi="Times New Roman"/>
          <w:spacing w:val="-4"/>
          <w:sz w:val="28"/>
          <w:szCs w:val="28"/>
          <w:lang w:val="sq-AL"/>
        </w:rPr>
        <w:t xml:space="preserve"> për aq sa palët nuk janë dakordësuar ndryshe. </w:t>
      </w:r>
      <w:r w:rsidR="000B38D3" w:rsidRPr="00841CA5">
        <w:rPr>
          <w:rFonts w:ascii="Times New Roman" w:hAnsi="Times New Roman"/>
          <w:spacing w:val="-4"/>
          <w:sz w:val="28"/>
          <w:szCs w:val="28"/>
          <w:lang w:val="sq-AL"/>
        </w:rPr>
        <w:t xml:space="preserve"> </w:t>
      </w:r>
      <w:r w:rsidR="00632667" w:rsidRPr="00841CA5">
        <w:rPr>
          <w:rFonts w:ascii="Times New Roman" w:hAnsi="Times New Roman"/>
          <w:spacing w:val="-4"/>
          <w:sz w:val="28"/>
          <w:szCs w:val="28"/>
          <w:lang w:val="sq-AL"/>
        </w:rPr>
        <w:lastRenderedPageBreak/>
        <w:t>Ndërkohë, neni 1</w:t>
      </w:r>
      <w:r w:rsidR="00143559" w:rsidRPr="00841CA5">
        <w:rPr>
          <w:rFonts w:ascii="Times New Roman" w:hAnsi="Times New Roman"/>
          <w:spacing w:val="-4"/>
          <w:sz w:val="28"/>
          <w:szCs w:val="28"/>
          <w:lang w:val="sq-AL"/>
        </w:rPr>
        <w:t>7</w:t>
      </w:r>
      <w:r w:rsidR="00D86B9C" w:rsidRPr="00841CA5">
        <w:rPr>
          <w:rFonts w:ascii="Times New Roman" w:hAnsi="Times New Roman"/>
          <w:spacing w:val="-4"/>
          <w:sz w:val="28"/>
          <w:szCs w:val="28"/>
          <w:lang w:val="sq-AL"/>
        </w:rPr>
        <w:t>, i projektligjit parashikon rregullat e zbatueshme për emërimin e arbitrave, ku në rast të arbitrit të vetëm ky i fundit emërohet me dakordësi të palëve dhe në rast të trupit gjykues me tre arbitra, secila palë emëron një arbitër dhe dy arbitrat e emëruar nga palët emërojnë arbitrin e tretë. Në të dyja rastet nëse dakordësia nuk gjendet brenda 30 ditëve, arbitri emërohet nga Gjykata</w:t>
      </w:r>
      <w:r w:rsidR="000B38D3" w:rsidRPr="00841CA5">
        <w:rPr>
          <w:rFonts w:ascii="Times New Roman" w:hAnsi="Times New Roman"/>
          <w:spacing w:val="-4"/>
          <w:sz w:val="28"/>
          <w:szCs w:val="28"/>
          <w:lang w:val="sq-AL"/>
        </w:rPr>
        <w:t xml:space="preserve"> e rrethit gjyqësor e vendit ku ndodhet arbitrazhi</w:t>
      </w:r>
      <w:r w:rsidR="00D86B9C" w:rsidRPr="00841CA5">
        <w:rPr>
          <w:rFonts w:ascii="Times New Roman" w:hAnsi="Times New Roman"/>
          <w:spacing w:val="-4"/>
          <w:sz w:val="28"/>
          <w:szCs w:val="28"/>
          <w:lang w:val="sq-AL"/>
        </w:rPr>
        <w:t xml:space="preserve"> me kërkesë të të dyja palëve ose të njërës palë.</w:t>
      </w:r>
    </w:p>
    <w:p w:rsidR="00143559" w:rsidRPr="00841CA5" w:rsidRDefault="00143559"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Nnei 18 parashikon raste kur një arbitër mund të zëvendësohet, bashkë me procedura dhe afatat për zëvendësimin e arbitrit.</w:t>
      </w:r>
    </w:p>
    <w:p w:rsidR="00143559" w:rsidRPr="00841CA5" w:rsidRDefault="00143559"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19 parashikon se arbitri i duhet të pranojë detyrën, në mënyrë që gjykata të jetë formuar rregullisht.</w:t>
      </w:r>
    </w:p>
    <w:p w:rsidR="00D86B9C" w:rsidRPr="00841CA5" w:rsidRDefault="00143559"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20 parashikon për përgjeësinë e arbitrit, i cili mban përgjegjësi për dëmet që u shkakton palëve me dashje apo pakujdesi të rëndë  për ato veprime a mosveprime të cila kanë ndikuar pozitën e palëve.  Këtyre të fundit u lind e drejta për të kërkuar dëmshpërblim sipas procedurës së përcaktuar me ligj dhe nëse pranohet përgjegjësia nga arbitri, atij i humb e drejta për të kërkuar pagesën e tarifës dhe rimburimin e shpenzimeve.</w:t>
      </w:r>
    </w:p>
    <w:p w:rsidR="00143559" w:rsidRPr="00841CA5" w:rsidRDefault="00143559" w:rsidP="00D86B9C">
      <w:pPr>
        <w:spacing w:after="0"/>
        <w:jc w:val="both"/>
        <w:rPr>
          <w:rFonts w:ascii="Times New Roman" w:hAnsi="Times New Roman"/>
          <w:spacing w:val="-4"/>
          <w:sz w:val="28"/>
          <w:szCs w:val="28"/>
          <w:lang w:val="sq-AL"/>
        </w:rPr>
      </w:pPr>
    </w:p>
    <w:p w:rsidR="00143559" w:rsidRPr="00841CA5" w:rsidRDefault="00143559"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Nei 21 parashikon rastet e ndalimit në pjesëmarrje në gjykim, në mënyrë që të garantohet paanshmëria dhe pavarësia  e tij në një procedurë arbitrazhi.</w:t>
      </w:r>
    </w:p>
    <w:p w:rsidR="00143559" w:rsidRPr="00841CA5" w:rsidRDefault="00143559" w:rsidP="00D86B9C">
      <w:pPr>
        <w:spacing w:after="0"/>
        <w:jc w:val="both"/>
        <w:rPr>
          <w:rFonts w:ascii="Times New Roman" w:hAnsi="Times New Roman"/>
          <w:spacing w:val="-4"/>
          <w:sz w:val="28"/>
          <w:szCs w:val="28"/>
          <w:lang w:val="sq-AL"/>
        </w:rPr>
      </w:pPr>
    </w:p>
    <w:p w:rsidR="00D86B9C" w:rsidRPr="00841CA5" w:rsidRDefault="00D86B9C"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Në rast se arbitri bëhet i paaftë ose i pamundur për të përmbushur funksionet e tij, ose nëse lindin dyshime të arsyeshme lidhur me paanësinë ose</w:t>
      </w:r>
      <w:r w:rsidR="00630C44" w:rsidRPr="00841CA5">
        <w:rPr>
          <w:rFonts w:ascii="Times New Roman" w:hAnsi="Times New Roman"/>
          <w:spacing w:val="-4"/>
          <w:sz w:val="28"/>
          <w:szCs w:val="28"/>
          <w:lang w:val="sq-AL"/>
        </w:rPr>
        <w:t xml:space="preserve"> pavarësinë e arbitrit, nenet 2</w:t>
      </w:r>
      <w:r w:rsidR="00143559" w:rsidRPr="00841CA5">
        <w:rPr>
          <w:rFonts w:ascii="Times New Roman" w:hAnsi="Times New Roman"/>
          <w:spacing w:val="-4"/>
          <w:sz w:val="28"/>
          <w:szCs w:val="28"/>
          <w:lang w:val="sq-AL"/>
        </w:rPr>
        <w:t>2</w:t>
      </w:r>
      <w:r w:rsidR="00630C44" w:rsidRPr="00841CA5">
        <w:rPr>
          <w:rFonts w:ascii="Times New Roman" w:hAnsi="Times New Roman"/>
          <w:spacing w:val="-4"/>
          <w:sz w:val="28"/>
          <w:szCs w:val="28"/>
          <w:lang w:val="sq-AL"/>
        </w:rPr>
        <w:t xml:space="preserve"> dhe 2</w:t>
      </w:r>
      <w:r w:rsidR="00143559" w:rsidRPr="00841CA5">
        <w:rPr>
          <w:rFonts w:ascii="Times New Roman" w:hAnsi="Times New Roman"/>
          <w:spacing w:val="-4"/>
          <w:sz w:val="28"/>
          <w:szCs w:val="28"/>
          <w:lang w:val="sq-AL"/>
        </w:rPr>
        <w:t>3</w:t>
      </w:r>
      <w:r w:rsidRPr="00841CA5">
        <w:rPr>
          <w:rFonts w:ascii="Times New Roman" w:hAnsi="Times New Roman"/>
          <w:spacing w:val="-4"/>
          <w:sz w:val="28"/>
          <w:szCs w:val="28"/>
          <w:lang w:val="sq-AL"/>
        </w:rPr>
        <w:t>, të projektligjit parashikojnë</w:t>
      </w:r>
      <w:r w:rsidR="00143559" w:rsidRPr="00841CA5">
        <w:rPr>
          <w:rFonts w:ascii="Times New Roman" w:hAnsi="Times New Roman"/>
          <w:spacing w:val="-4"/>
          <w:sz w:val="28"/>
          <w:szCs w:val="28"/>
          <w:lang w:val="sq-AL"/>
        </w:rPr>
        <w:t xml:space="preserve"> për rastet e përjashtimi</w:t>
      </w:r>
      <w:r w:rsidR="00707D70" w:rsidRPr="00841CA5">
        <w:rPr>
          <w:rFonts w:ascii="Times New Roman" w:hAnsi="Times New Roman"/>
          <w:spacing w:val="-4"/>
          <w:sz w:val="28"/>
          <w:szCs w:val="28"/>
          <w:lang w:val="sq-AL"/>
        </w:rPr>
        <w:t xml:space="preserve">t të arbitrit nëse ekzistojnë shkaqet dhe rethanat e përcktuara në paragrafët “a”- “ç”, të këtij neni dhe më pas parashikohen procedurat dhe afatet që ndiqen nëse përjashohet arbitri. </w:t>
      </w:r>
      <w:r w:rsidRPr="00841CA5">
        <w:rPr>
          <w:rFonts w:ascii="Times New Roman" w:hAnsi="Times New Roman"/>
          <w:spacing w:val="-4"/>
          <w:sz w:val="28"/>
          <w:szCs w:val="28"/>
          <w:lang w:val="sq-AL"/>
        </w:rPr>
        <w:t xml:space="preserve"> se palët ose vetë arbitri kanë drejtë të kërkojnë përfundimin e detyrës së arbitrit. Në rast të përfundimit të detyrës së arbitrit, arbitri zëvendësues emërohet në përputhje me rregullat e zbatueshme për emërimin e arbitrit që zëvendësohet sipas parashikimeve të nenit 1</w:t>
      </w:r>
      <w:r w:rsidR="00707D70" w:rsidRPr="00841CA5">
        <w:rPr>
          <w:rFonts w:ascii="Times New Roman" w:hAnsi="Times New Roman"/>
          <w:spacing w:val="-4"/>
          <w:sz w:val="28"/>
          <w:szCs w:val="28"/>
          <w:lang w:val="sq-AL"/>
        </w:rPr>
        <w:t>8</w:t>
      </w:r>
      <w:r w:rsidRPr="00841CA5">
        <w:rPr>
          <w:rFonts w:ascii="Times New Roman" w:hAnsi="Times New Roman"/>
          <w:spacing w:val="-4"/>
          <w:sz w:val="28"/>
          <w:szCs w:val="28"/>
          <w:lang w:val="sq-AL"/>
        </w:rPr>
        <w:t>, të projektligjit.</w:t>
      </w:r>
    </w:p>
    <w:p w:rsidR="00D86B9C" w:rsidRPr="00841CA5" w:rsidRDefault="00D86B9C" w:rsidP="00D86B9C">
      <w:pPr>
        <w:spacing w:after="0"/>
        <w:jc w:val="both"/>
        <w:rPr>
          <w:rFonts w:ascii="Times New Roman" w:hAnsi="Times New Roman"/>
          <w:spacing w:val="-4"/>
          <w:sz w:val="28"/>
          <w:szCs w:val="28"/>
          <w:lang w:val="sq-AL"/>
        </w:rPr>
      </w:pPr>
    </w:p>
    <w:p w:rsidR="00707D70" w:rsidRPr="00841CA5" w:rsidRDefault="00D86B9C" w:rsidP="00D86B9C">
      <w:pPr>
        <w:spacing w:after="0"/>
        <w:jc w:val="both"/>
        <w:rPr>
          <w:rFonts w:ascii="Times New Roman" w:hAnsi="Times New Roman"/>
          <w:bCs/>
          <w:spacing w:val="-4"/>
          <w:sz w:val="28"/>
          <w:szCs w:val="28"/>
          <w:lang w:val="sq-AL"/>
        </w:rPr>
      </w:pPr>
      <w:r w:rsidRPr="00841CA5">
        <w:rPr>
          <w:rFonts w:ascii="Times New Roman" w:hAnsi="Times New Roman"/>
          <w:b/>
          <w:bCs/>
          <w:spacing w:val="-4"/>
          <w:sz w:val="28"/>
          <w:szCs w:val="28"/>
          <w:lang w:val="sq-AL"/>
        </w:rPr>
        <w:t>KREU V</w:t>
      </w:r>
      <w:r w:rsidR="00707D70" w:rsidRPr="00841CA5">
        <w:rPr>
          <w:rFonts w:ascii="Times New Roman" w:hAnsi="Times New Roman"/>
          <w:b/>
          <w:bCs/>
          <w:spacing w:val="-4"/>
          <w:sz w:val="28"/>
          <w:szCs w:val="28"/>
          <w:lang w:val="sq-AL"/>
        </w:rPr>
        <w:t xml:space="preserve"> “</w:t>
      </w:r>
      <w:r w:rsidR="00707D70" w:rsidRPr="00841CA5">
        <w:rPr>
          <w:rFonts w:ascii="Times New Roman" w:hAnsi="Times New Roman"/>
          <w:bCs/>
          <w:i/>
          <w:spacing w:val="-4"/>
          <w:sz w:val="28"/>
          <w:szCs w:val="28"/>
          <w:lang w:val="sq-AL"/>
        </w:rPr>
        <w:t>parimet e arbitrazhit</w:t>
      </w:r>
      <w:r w:rsidR="00707D70" w:rsidRPr="00841CA5">
        <w:rPr>
          <w:rFonts w:ascii="Times New Roman" w:hAnsi="Times New Roman"/>
          <w:b/>
          <w:bCs/>
          <w:spacing w:val="-4"/>
          <w:sz w:val="28"/>
          <w:szCs w:val="28"/>
          <w:lang w:val="sq-AL"/>
        </w:rPr>
        <w:t>”</w:t>
      </w:r>
      <w:r w:rsidR="00707D70" w:rsidRPr="00841CA5">
        <w:rPr>
          <w:rFonts w:ascii="Times New Roman" w:hAnsi="Times New Roman"/>
          <w:bCs/>
          <w:spacing w:val="-4"/>
          <w:sz w:val="28"/>
          <w:szCs w:val="28"/>
          <w:lang w:val="sq-AL"/>
        </w:rPr>
        <w:t>, janë përcaktuar parimet që ndjekin arbitrat në trajtimin e bararabtë të palëve, në përcaktimin e rregullave procedura le nga institucionet e arbirtrazhit, pavarësia e arbitrit, konfidencialliteti i të dhënave dhe procedurave,.</w:t>
      </w:r>
    </w:p>
    <w:p w:rsidR="00270442" w:rsidRPr="00841CA5" w:rsidRDefault="00270442" w:rsidP="00D86B9C">
      <w:pPr>
        <w:spacing w:after="0"/>
        <w:jc w:val="both"/>
        <w:rPr>
          <w:rFonts w:ascii="Times New Roman" w:hAnsi="Times New Roman"/>
          <w:b/>
          <w:bCs/>
          <w:spacing w:val="-4"/>
          <w:sz w:val="28"/>
          <w:szCs w:val="28"/>
          <w:lang w:val="sq-AL"/>
        </w:rPr>
      </w:pPr>
    </w:p>
    <w:p w:rsidR="00D86B9C" w:rsidRPr="00841CA5" w:rsidRDefault="00707D70" w:rsidP="00D86B9C">
      <w:pPr>
        <w:spacing w:after="0"/>
        <w:jc w:val="both"/>
        <w:rPr>
          <w:rFonts w:ascii="Times New Roman" w:hAnsi="Times New Roman"/>
          <w:b/>
          <w:bCs/>
          <w:spacing w:val="-4"/>
          <w:sz w:val="28"/>
          <w:szCs w:val="28"/>
          <w:lang w:val="sq-AL"/>
        </w:rPr>
      </w:pPr>
      <w:r w:rsidRPr="00841CA5">
        <w:rPr>
          <w:rFonts w:ascii="Times New Roman" w:hAnsi="Times New Roman"/>
          <w:b/>
          <w:bCs/>
          <w:spacing w:val="-4"/>
          <w:sz w:val="28"/>
          <w:szCs w:val="28"/>
          <w:lang w:val="sq-AL"/>
        </w:rPr>
        <w:lastRenderedPageBreak/>
        <w:t>KREU IV</w:t>
      </w:r>
      <w:r w:rsidR="00D86B9C" w:rsidRPr="00841CA5">
        <w:rPr>
          <w:rFonts w:ascii="Times New Roman" w:hAnsi="Times New Roman"/>
          <w:b/>
          <w:bCs/>
          <w:spacing w:val="-4"/>
          <w:sz w:val="28"/>
          <w:szCs w:val="28"/>
          <w:lang w:val="sq-AL"/>
        </w:rPr>
        <w:t xml:space="preserve"> </w:t>
      </w:r>
      <w:r w:rsidR="00D86B9C" w:rsidRPr="00841CA5">
        <w:rPr>
          <w:rFonts w:ascii="Times New Roman" w:hAnsi="Times New Roman"/>
          <w:spacing w:val="-4"/>
          <w:sz w:val="28"/>
          <w:szCs w:val="28"/>
          <w:lang w:val="sq-AL"/>
        </w:rPr>
        <w:t>“</w:t>
      </w:r>
      <w:r w:rsidRPr="00841CA5">
        <w:rPr>
          <w:rFonts w:ascii="Times New Roman" w:hAnsi="Times New Roman"/>
          <w:i/>
          <w:iCs/>
          <w:spacing w:val="-4"/>
          <w:sz w:val="28"/>
          <w:szCs w:val="28"/>
          <w:lang w:val="sq-AL"/>
        </w:rPr>
        <w:t>Përgatitja e</w:t>
      </w:r>
      <w:r w:rsidR="00D86B9C" w:rsidRPr="00841CA5">
        <w:rPr>
          <w:rFonts w:ascii="Times New Roman" w:hAnsi="Times New Roman"/>
          <w:i/>
          <w:iCs/>
          <w:spacing w:val="-4"/>
          <w:sz w:val="28"/>
          <w:szCs w:val="28"/>
          <w:lang w:val="sq-AL"/>
        </w:rPr>
        <w:t xml:space="preserve"> procedurave të arbitrazhit</w:t>
      </w:r>
      <w:r w:rsidR="00D86B9C" w:rsidRPr="00841CA5">
        <w:rPr>
          <w:rFonts w:ascii="Times New Roman" w:hAnsi="Times New Roman"/>
          <w:spacing w:val="-4"/>
          <w:sz w:val="28"/>
          <w:szCs w:val="28"/>
          <w:lang w:val="sq-AL"/>
        </w:rPr>
        <w:t>” përmban rregullat e zbatueshme përgjatë zhvillimit të procedurave të arbitrazhit nga ana e gjykatës së arbitrazhit në përputhje me parashikimet e neneve 18, 19, 20, 21, 22, 23, 24, 25, 26 dhe 27 të ligjit model UNCITRAL dhe që janë të ngjashme me dispozitat mbi arbitrazhin të Austrisë, Gjermanisë, Italisë, Kroacisë,</w:t>
      </w:r>
      <w:r w:rsidR="00123AB5" w:rsidRPr="00841CA5">
        <w:rPr>
          <w:rFonts w:ascii="Times New Roman" w:hAnsi="Times New Roman"/>
          <w:spacing w:val="-4"/>
          <w:sz w:val="28"/>
          <w:szCs w:val="28"/>
          <w:lang w:val="sq-AL"/>
        </w:rPr>
        <w:t xml:space="preserve"> Franc</w:t>
      </w:r>
      <w:r w:rsidR="00114C57" w:rsidRPr="00841CA5">
        <w:rPr>
          <w:rFonts w:ascii="Times New Roman" w:hAnsi="Times New Roman"/>
          <w:spacing w:val="-4"/>
          <w:sz w:val="28"/>
          <w:szCs w:val="28"/>
          <w:lang w:val="sq-AL"/>
        </w:rPr>
        <w:t>ë</w:t>
      </w:r>
      <w:r w:rsidR="00123AB5" w:rsidRPr="00841CA5">
        <w:rPr>
          <w:rFonts w:ascii="Times New Roman" w:hAnsi="Times New Roman"/>
          <w:spacing w:val="-4"/>
          <w:sz w:val="28"/>
          <w:szCs w:val="28"/>
          <w:lang w:val="sq-AL"/>
        </w:rPr>
        <w:t>s, Kroacis</w:t>
      </w:r>
      <w:r w:rsidR="00114C57" w:rsidRPr="00841CA5">
        <w:rPr>
          <w:rFonts w:ascii="Times New Roman" w:hAnsi="Times New Roman"/>
          <w:spacing w:val="-4"/>
          <w:sz w:val="28"/>
          <w:szCs w:val="28"/>
          <w:lang w:val="sq-AL"/>
        </w:rPr>
        <w:t>ë</w:t>
      </w:r>
      <w:r w:rsidR="00123AB5" w:rsidRPr="00841CA5">
        <w:rPr>
          <w:rFonts w:ascii="Times New Roman" w:hAnsi="Times New Roman"/>
          <w:spacing w:val="-4"/>
          <w:sz w:val="28"/>
          <w:szCs w:val="28"/>
          <w:lang w:val="sq-AL"/>
        </w:rPr>
        <w:t xml:space="preserve"> dhe Sllovenis</w:t>
      </w:r>
      <w:r w:rsidR="00114C57" w:rsidRPr="00841CA5">
        <w:rPr>
          <w:rFonts w:ascii="Times New Roman" w:hAnsi="Times New Roman"/>
          <w:spacing w:val="-4"/>
          <w:sz w:val="28"/>
          <w:szCs w:val="28"/>
          <w:lang w:val="sq-AL"/>
        </w:rPr>
        <w:t>ë</w:t>
      </w:r>
      <w:r w:rsidR="00D86B9C" w:rsidRPr="00841CA5">
        <w:rPr>
          <w:rFonts w:ascii="Times New Roman" w:hAnsi="Times New Roman"/>
          <w:spacing w:val="-4"/>
          <w:sz w:val="28"/>
          <w:szCs w:val="28"/>
          <w:lang w:val="sq-AL"/>
        </w:rPr>
        <w:t>.</w:t>
      </w:r>
      <w:r w:rsidR="00B519FA" w:rsidRPr="00841CA5">
        <w:rPr>
          <w:sz w:val="28"/>
          <w:szCs w:val="28"/>
          <w:lang w:val="sq-AL"/>
        </w:rPr>
        <w:t xml:space="preserve"> </w:t>
      </w:r>
      <w:r w:rsidR="00B519FA" w:rsidRPr="00841CA5">
        <w:rPr>
          <w:rFonts w:ascii="Times New Roman" w:hAnsi="Times New Roman"/>
          <w:spacing w:val="-4"/>
          <w:sz w:val="28"/>
          <w:szCs w:val="28"/>
          <w:lang w:val="sq-AL"/>
        </w:rPr>
        <w:t xml:space="preserve">Rregullat e arbitrazhit janë hartuar në mënyrë që të jenë sa më fleksibile për palët dhe që tribunalit t’i shërbejnë në mënyrë sa më efikase për të arritur deri te vendimi </w:t>
      </w:r>
      <w:r w:rsidR="00851CBC" w:rsidRPr="00841CA5">
        <w:rPr>
          <w:rFonts w:ascii="Times New Roman" w:hAnsi="Times New Roman"/>
          <w:spacing w:val="-4"/>
          <w:sz w:val="28"/>
          <w:szCs w:val="28"/>
          <w:lang w:val="sq-AL"/>
        </w:rPr>
        <w:t>p</w:t>
      </w:r>
      <w:r w:rsidR="00DB27A4" w:rsidRPr="00841CA5">
        <w:rPr>
          <w:rFonts w:ascii="Times New Roman" w:hAnsi="Times New Roman"/>
          <w:spacing w:val="-4"/>
          <w:sz w:val="28"/>
          <w:szCs w:val="28"/>
          <w:lang w:val="sq-AL"/>
        </w:rPr>
        <w:t>ë</w:t>
      </w:r>
      <w:r w:rsidR="00851CBC" w:rsidRPr="00841CA5">
        <w:rPr>
          <w:rFonts w:ascii="Times New Roman" w:hAnsi="Times New Roman"/>
          <w:spacing w:val="-4"/>
          <w:sz w:val="28"/>
          <w:szCs w:val="28"/>
          <w:lang w:val="sq-AL"/>
        </w:rPr>
        <w:t>rfundimtar</w:t>
      </w:r>
    </w:p>
    <w:p w:rsidR="00D86B9C" w:rsidRPr="00841CA5" w:rsidRDefault="00D86B9C" w:rsidP="00D86B9C">
      <w:pPr>
        <w:spacing w:after="0"/>
        <w:jc w:val="both"/>
        <w:rPr>
          <w:rFonts w:ascii="Times New Roman" w:hAnsi="Times New Roman"/>
          <w:spacing w:val="-4"/>
          <w:sz w:val="28"/>
          <w:szCs w:val="28"/>
          <w:lang w:val="sq-AL"/>
        </w:rPr>
      </w:pPr>
    </w:p>
    <w:p w:rsidR="00B519FA" w:rsidRPr="00841CA5" w:rsidRDefault="00B519FA" w:rsidP="00B519FA">
      <w:pPr>
        <w:spacing w:after="0"/>
        <w:jc w:val="both"/>
        <w:rPr>
          <w:rFonts w:ascii="Times New Roman" w:hAnsi="Times New Roman"/>
          <w:spacing w:val="-4"/>
          <w:sz w:val="28"/>
          <w:szCs w:val="28"/>
          <w:lang w:val="sq-AL"/>
        </w:rPr>
      </w:pPr>
      <w:r w:rsidRPr="00841CA5">
        <w:rPr>
          <w:rFonts w:ascii="Times New Roman" w:hAnsi="Times New Roman"/>
          <w:sz w:val="28"/>
          <w:szCs w:val="28"/>
          <w:lang w:val="sq-AL"/>
        </w:rPr>
        <w:t>Këto rregulla janë hartuar duke u bazuar në rregullat e mirënjohura të arbitrazheve institucionale dhe ad hoc</w:t>
      </w:r>
      <w:r w:rsidR="00767E76" w:rsidRPr="00841CA5">
        <w:rPr>
          <w:rFonts w:ascii="Times New Roman" w:hAnsi="Times New Roman"/>
          <w:sz w:val="28"/>
          <w:szCs w:val="28"/>
          <w:lang w:val="sq-AL"/>
        </w:rPr>
        <w:t xml:space="preserve"> nd</w:t>
      </w:r>
      <w:r w:rsidR="00B234E4" w:rsidRPr="00841CA5">
        <w:rPr>
          <w:rFonts w:ascii="Times New Roman" w:hAnsi="Times New Roman"/>
          <w:sz w:val="28"/>
          <w:szCs w:val="28"/>
          <w:lang w:val="sq-AL"/>
        </w:rPr>
        <w:t>ë</w:t>
      </w:r>
      <w:r w:rsidR="00767E76" w:rsidRPr="00841CA5">
        <w:rPr>
          <w:rFonts w:ascii="Times New Roman" w:hAnsi="Times New Roman"/>
          <w:sz w:val="28"/>
          <w:szCs w:val="28"/>
          <w:lang w:val="sq-AL"/>
        </w:rPr>
        <w:t>rkomb</w:t>
      </w:r>
      <w:r w:rsidR="00B234E4" w:rsidRPr="00841CA5">
        <w:rPr>
          <w:rFonts w:ascii="Times New Roman" w:hAnsi="Times New Roman"/>
          <w:sz w:val="28"/>
          <w:szCs w:val="28"/>
          <w:lang w:val="sq-AL"/>
        </w:rPr>
        <w:t>ë</w:t>
      </w:r>
      <w:r w:rsidR="00767E76" w:rsidRPr="00841CA5">
        <w:rPr>
          <w:rFonts w:ascii="Times New Roman" w:hAnsi="Times New Roman"/>
          <w:sz w:val="28"/>
          <w:szCs w:val="28"/>
          <w:lang w:val="sq-AL"/>
        </w:rPr>
        <w:t>tare</w:t>
      </w:r>
      <w:r w:rsidRPr="00841CA5">
        <w:rPr>
          <w:rFonts w:ascii="Times New Roman" w:hAnsi="Times New Roman"/>
          <w:sz w:val="28"/>
          <w:szCs w:val="28"/>
          <w:lang w:val="sq-AL"/>
        </w:rPr>
        <w:t xml:space="preserve">. Këto rregulla të procedurës aplikohen </w:t>
      </w:r>
      <w:r w:rsidR="00123AB5" w:rsidRPr="00841CA5">
        <w:rPr>
          <w:rFonts w:ascii="Times New Roman" w:hAnsi="Times New Roman"/>
          <w:sz w:val="28"/>
          <w:szCs w:val="28"/>
          <w:lang w:val="sq-AL"/>
        </w:rPr>
        <w:t>menjh</w:t>
      </w:r>
      <w:r w:rsidR="00114C57" w:rsidRPr="00841CA5">
        <w:rPr>
          <w:rFonts w:ascii="Times New Roman" w:hAnsi="Times New Roman"/>
          <w:sz w:val="28"/>
          <w:szCs w:val="28"/>
          <w:lang w:val="sq-AL"/>
        </w:rPr>
        <w:t>ë</w:t>
      </w:r>
      <w:r w:rsidR="00123AB5" w:rsidRPr="00841CA5">
        <w:rPr>
          <w:rFonts w:ascii="Times New Roman" w:hAnsi="Times New Roman"/>
          <w:sz w:val="28"/>
          <w:szCs w:val="28"/>
          <w:lang w:val="sq-AL"/>
        </w:rPr>
        <w:t>r</w:t>
      </w:r>
      <w:r w:rsidR="00114C57" w:rsidRPr="00841CA5">
        <w:rPr>
          <w:rFonts w:ascii="Times New Roman" w:hAnsi="Times New Roman"/>
          <w:sz w:val="28"/>
          <w:szCs w:val="28"/>
          <w:lang w:val="sq-AL"/>
        </w:rPr>
        <w:t>ë</w:t>
      </w:r>
      <w:r w:rsidR="00123AB5" w:rsidRPr="00841CA5">
        <w:rPr>
          <w:rFonts w:ascii="Times New Roman" w:hAnsi="Times New Roman"/>
          <w:sz w:val="28"/>
          <w:szCs w:val="28"/>
          <w:lang w:val="sq-AL"/>
        </w:rPr>
        <w:t xml:space="preserve"> </w:t>
      </w:r>
      <w:r w:rsidRPr="00841CA5">
        <w:rPr>
          <w:rFonts w:ascii="Times New Roman" w:hAnsi="Times New Roman"/>
          <w:sz w:val="28"/>
          <w:szCs w:val="28"/>
          <w:lang w:val="sq-AL"/>
        </w:rPr>
        <w:t xml:space="preserve">nëse një marrëveshje e arbitrazhit e referon </w:t>
      </w:r>
      <w:r w:rsidR="00123AB5" w:rsidRPr="00841CA5">
        <w:rPr>
          <w:rFonts w:ascii="Times New Roman" w:hAnsi="Times New Roman"/>
          <w:sz w:val="28"/>
          <w:szCs w:val="28"/>
          <w:lang w:val="sq-AL"/>
        </w:rPr>
        <w:t>Republik</w:t>
      </w:r>
      <w:r w:rsidR="00114C57" w:rsidRPr="00841CA5">
        <w:rPr>
          <w:rFonts w:ascii="Times New Roman" w:hAnsi="Times New Roman"/>
          <w:sz w:val="28"/>
          <w:szCs w:val="28"/>
          <w:lang w:val="sq-AL"/>
        </w:rPr>
        <w:t>ë</w:t>
      </w:r>
      <w:r w:rsidR="00123AB5" w:rsidRPr="00841CA5">
        <w:rPr>
          <w:rFonts w:ascii="Times New Roman" w:hAnsi="Times New Roman"/>
          <w:sz w:val="28"/>
          <w:szCs w:val="28"/>
          <w:lang w:val="sq-AL"/>
        </w:rPr>
        <w:t>n e Shqip</w:t>
      </w:r>
      <w:r w:rsidR="00114C57" w:rsidRPr="00841CA5">
        <w:rPr>
          <w:rFonts w:ascii="Times New Roman" w:hAnsi="Times New Roman"/>
          <w:sz w:val="28"/>
          <w:szCs w:val="28"/>
          <w:lang w:val="sq-AL"/>
        </w:rPr>
        <w:t>ë</w:t>
      </w:r>
      <w:r w:rsidR="00123AB5" w:rsidRPr="00841CA5">
        <w:rPr>
          <w:rFonts w:ascii="Times New Roman" w:hAnsi="Times New Roman"/>
          <w:sz w:val="28"/>
          <w:szCs w:val="28"/>
          <w:lang w:val="sq-AL"/>
        </w:rPr>
        <w:t>ris</w:t>
      </w:r>
      <w:r w:rsidR="00114C57" w:rsidRPr="00841CA5">
        <w:rPr>
          <w:rFonts w:ascii="Times New Roman" w:hAnsi="Times New Roman"/>
          <w:sz w:val="28"/>
          <w:szCs w:val="28"/>
          <w:lang w:val="sq-AL"/>
        </w:rPr>
        <w:t>ë</w:t>
      </w:r>
      <w:r w:rsidR="00123AB5" w:rsidRPr="00841CA5">
        <w:rPr>
          <w:rFonts w:ascii="Times New Roman" w:hAnsi="Times New Roman"/>
          <w:sz w:val="28"/>
          <w:szCs w:val="28"/>
          <w:lang w:val="sq-AL"/>
        </w:rPr>
        <w:t xml:space="preserve"> </w:t>
      </w:r>
      <w:r w:rsidRPr="00841CA5">
        <w:rPr>
          <w:rFonts w:ascii="Times New Roman" w:hAnsi="Times New Roman"/>
          <w:sz w:val="28"/>
          <w:szCs w:val="28"/>
          <w:lang w:val="sq-AL"/>
        </w:rPr>
        <w:t>si vend i arbitrazhit, përjashtimisht situatave kur palët me marrëveshje u janë referuar rregullave të tjera apo rregullave të institucioneve të tjera</w:t>
      </w:r>
      <w:r w:rsidR="00767E76" w:rsidRPr="00841CA5">
        <w:rPr>
          <w:rFonts w:ascii="Times New Roman" w:hAnsi="Times New Roman"/>
          <w:sz w:val="28"/>
          <w:szCs w:val="28"/>
          <w:lang w:val="sq-AL"/>
        </w:rPr>
        <w:t>.</w:t>
      </w:r>
    </w:p>
    <w:p w:rsidR="00B519FA" w:rsidRPr="00841CA5" w:rsidRDefault="00B519FA" w:rsidP="00D86B9C">
      <w:pPr>
        <w:spacing w:after="0"/>
        <w:jc w:val="both"/>
        <w:rPr>
          <w:rFonts w:ascii="Times New Roman" w:hAnsi="Times New Roman"/>
          <w:spacing w:val="-4"/>
          <w:sz w:val="28"/>
          <w:szCs w:val="28"/>
          <w:lang w:val="sq-AL"/>
        </w:rPr>
      </w:pPr>
    </w:p>
    <w:p w:rsidR="001A6236" w:rsidRPr="00841CA5" w:rsidRDefault="00123AB5"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2</w:t>
      </w:r>
      <w:r w:rsidR="001A6236" w:rsidRPr="00841CA5">
        <w:rPr>
          <w:rFonts w:ascii="Times New Roman" w:hAnsi="Times New Roman"/>
          <w:spacing w:val="-4"/>
          <w:sz w:val="28"/>
          <w:szCs w:val="28"/>
          <w:lang w:val="sq-AL"/>
        </w:rPr>
        <w:t>8</w:t>
      </w:r>
      <w:r w:rsidR="00D86B9C" w:rsidRPr="00841CA5">
        <w:rPr>
          <w:rFonts w:ascii="Times New Roman" w:hAnsi="Times New Roman"/>
          <w:spacing w:val="-4"/>
          <w:sz w:val="28"/>
          <w:szCs w:val="28"/>
          <w:lang w:val="sq-AL"/>
        </w:rPr>
        <w:t xml:space="preserve"> i projektligjit sanksionon</w:t>
      </w:r>
      <w:r w:rsidR="001A6236" w:rsidRPr="00841CA5">
        <w:rPr>
          <w:rFonts w:ascii="Times New Roman" w:hAnsi="Times New Roman"/>
          <w:spacing w:val="-4"/>
          <w:sz w:val="28"/>
          <w:szCs w:val="28"/>
          <w:lang w:val="sq-AL"/>
        </w:rPr>
        <w:t xml:space="preserve"> aspektin procedural të marrjes së vendimit nga ana e </w:t>
      </w:r>
      <w:r w:rsidR="00D86B9C" w:rsidRPr="00841CA5">
        <w:rPr>
          <w:rFonts w:ascii="Times New Roman" w:hAnsi="Times New Roman"/>
          <w:spacing w:val="-4"/>
          <w:sz w:val="28"/>
          <w:szCs w:val="28"/>
          <w:lang w:val="sq-AL"/>
        </w:rPr>
        <w:t xml:space="preserve"> </w:t>
      </w:r>
      <w:r w:rsidR="001A6236" w:rsidRPr="00841CA5">
        <w:rPr>
          <w:rFonts w:ascii="Times New Roman" w:hAnsi="Times New Roman"/>
          <w:spacing w:val="-4"/>
          <w:sz w:val="28"/>
          <w:szCs w:val="28"/>
          <w:lang w:val="sq-AL"/>
        </w:rPr>
        <w:t>Gjykatës së arbitrazhit, e cila vendos lidhur me juridiksionin e saj për zgjidhjen e një mosmarrvëshjeje, përfshirë mbi ekzistencën apo vlefshmërinë e marrëveshjes së arbitrazhit ose formimin e rregullt të kolegjit të arbitrave. Gjykata disponon mbi çështjet në kompetencën me vendim të ndërmjetëm ose me vendim përfundimtar.</w:t>
      </w:r>
      <w:r w:rsidR="003A52C2" w:rsidRPr="00841CA5">
        <w:rPr>
          <w:sz w:val="28"/>
          <w:szCs w:val="28"/>
          <w:lang w:val="sq-AL"/>
        </w:rPr>
        <w:t xml:space="preserve"> </w:t>
      </w:r>
      <w:r w:rsidR="003A52C2" w:rsidRPr="00841CA5">
        <w:rPr>
          <w:rFonts w:ascii="Times New Roman" w:hAnsi="Times New Roman"/>
          <w:spacing w:val="-4"/>
          <w:sz w:val="28"/>
          <w:szCs w:val="28"/>
          <w:lang w:val="sq-AL"/>
        </w:rPr>
        <w:t>Pretendimi për mungesën e juridiksionit të gjykatës së arbitrazhit mund të ngrihet përpara kësaj gjykate jo më vonë se dita e dorëzimit nga pala të deklaratës së mbrojtjes. Palët kanë të drejtë të paraqesin pretendime lidhur me mungesën e juridiksionit edhe nëse kanë emëruar ose kanë marrë pjesë në emërimin e një arbitri. Pretendimet lidhur me tejkalimin e kompetencës nga gjykata e arbitrazhit duhet të ngrihen menjëherë sapo çështja pretendohet të jetë jashtë kompetencës së gjykatës së arbitrazhit. Gjykata e arbitrazhit mund ta pranojë kundërshtimin edhe kur bëhet me vonesë, me kusht që të provohet se vonesa ka qenë për shkaqe të arsyeshme.  Nëse palët nuk paraqesin pretendime lidhur me vlefshmërinë apo zbatueshmërinë e marrëveshjes së arbitrazhit që në aktin e parë të mbrojtjes, pas formimit të gjykatës së arbitrazhit, nuk mundet që, për të njëjtin shkak, të ankimojë vendimin e arbitrazhit, me përjashtim të rastit kur mosmarrëveshja nuk mund të jetë objekt arbitrazhi.</w:t>
      </w:r>
      <w:r w:rsidR="003A52C2" w:rsidRPr="00841CA5">
        <w:rPr>
          <w:sz w:val="28"/>
          <w:szCs w:val="28"/>
          <w:lang w:val="sq-AL"/>
        </w:rPr>
        <w:t xml:space="preserve"> </w:t>
      </w:r>
      <w:r w:rsidR="003A52C2" w:rsidRPr="00841CA5">
        <w:rPr>
          <w:rFonts w:ascii="Times New Roman" w:hAnsi="Times New Roman"/>
          <w:spacing w:val="-4"/>
          <w:sz w:val="28"/>
          <w:szCs w:val="28"/>
          <w:lang w:val="sq-AL"/>
        </w:rPr>
        <w:t xml:space="preserve">Pala që nuk prapëson gjatë procedurave të arbitrazhit se </w:t>
      </w:r>
      <w:r w:rsidR="003A52C2" w:rsidRPr="00841CA5">
        <w:rPr>
          <w:rFonts w:ascii="Times New Roman" w:hAnsi="Times New Roman"/>
          <w:spacing w:val="-4"/>
          <w:sz w:val="28"/>
          <w:szCs w:val="28"/>
          <w:lang w:val="sq-AL"/>
        </w:rPr>
        <w:lastRenderedPageBreak/>
        <w:t xml:space="preserve">pretendimet e palëve të tjera janë në tejkalim të marrëveshjes së arbitrazhit, nuk mundet që, për të njëjtin shkak, të ankimojë vendimin e arbitrazhit.  </w:t>
      </w:r>
      <w:r w:rsidR="003A52C2" w:rsidRPr="00841CA5">
        <w:rPr>
          <w:rFonts w:ascii="Times New Roman" w:eastAsia="MS Mincho" w:hAnsi="Times New Roman"/>
          <w:sz w:val="28"/>
          <w:szCs w:val="28"/>
          <w:lang w:val="sq-AL"/>
        </w:rPr>
        <w:t>Kundër vendimeve të ndërmjetme mund të paraqitet ankim në mënyrat dhe afatet e parashikuara për vendimin përfundimtar. Paraqitja e ankimit ndaj një vendimi të ndërmjetëm nuk pezullon procedurën e arbitrazhit, përvec kur gjykata e arbitrazhit vendos ta pezullojë atë deri në vendimmarrjen e gjykatës</w:t>
      </w:r>
    </w:p>
    <w:p w:rsidR="001A6236" w:rsidRPr="00841CA5" w:rsidRDefault="001A6236" w:rsidP="00D86B9C">
      <w:pPr>
        <w:spacing w:after="0"/>
        <w:jc w:val="both"/>
        <w:rPr>
          <w:rFonts w:ascii="Times New Roman" w:hAnsi="Times New Roman"/>
          <w:spacing w:val="-4"/>
          <w:sz w:val="28"/>
          <w:szCs w:val="28"/>
          <w:lang w:val="sq-AL"/>
        </w:rPr>
      </w:pPr>
    </w:p>
    <w:p w:rsidR="00D86B9C" w:rsidRPr="00841CA5" w:rsidRDefault="003A52C2" w:rsidP="003A52C2">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29 përcakton për të drejtën e palëve për të paraqitur ankim në mënyrat dhe afatet e parashikuara për vendimin përfundimtar. Paraqitja e ankimit ndaj një vendimi të ndërmjetëm nuk pezullon procedurën e arbitrazhit, përvec kur gjykata e arbitrazhit vendos ta pezullojë atë deri në vendimmarrjen e gjykatës.</w:t>
      </w:r>
      <w:r w:rsidRPr="00841CA5">
        <w:rPr>
          <w:sz w:val="28"/>
          <w:szCs w:val="28"/>
          <w:lang w:val="sq-AL"/>
        </w:rPr>
        <w:t xml:space="preserve"> </w:t>
      </w:r>
      <w:r w:rsidRPr="00841CA5">
        <w:rPr>
          <w:rFonts w:ascii="Times New Roman" w:hAnsi="Times New Roman"/>
          <w:spacing w:val="-4"/>
          <w:sz w:val="28"/>
          <w:szCs w:val="28"/>
          <w:lang w:val="sq-AL"/>
        </w:rPr>
        <w:t>Gjykata e arbitrazhit, pavarësisht parashikimeve të këtij neni apo nëse palët nuk kanë rënë dakord ndryshe, mund të mblidhet në çdo vend që e çmon të përshtatshëm, me konsultimine ndërmjet arbtrave, dëgjimin e dëshmitarëve, ekspertëve ose palëve, apo në vendin ku do të bëhet këqyrja e sendeve, të luajtshme ose të paluajtshme ose çdo dokumenti tjetër.</w:t>
      </w:r>
    </w:p>
    <w:p w:rsidR="00D86B9C" w:rsidRPr="00841CA5" w:rsidRDefault="00D86B9C" w:rsidP="00D86B9C">
      <w:pPr>
        <w:spacing w:after="0"/>
        <w:jc w:val="both"/>
        <w:rPr>
          <w:rFonts w:ascii="Times New Roman" w:hAnsi="Times New Roman"/>
          <w:spacing w:val="-4"/>
          <w:sz w:val="28"/>
          <w:szCs w:val="28"/>
          <w:lang w:val="sq-AL"/>
        </w:rPr>
      </w:pPr>
    </w:p>
    <w:p w:rsidR="00D86B9C" w:rsidRPr="00841CA5" w:rsidRDefault="00A8677E"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30 parashikon</w:t>
      </w:r>
      <w:r w:rsidR="003A52C2" w:rsidRPr="00841CA5">
        <w:rPr>
          <w:rFonts w:ascii="Times New Roman" w:hAnsi="Times New Roman"/>
          <w:spacing w:val="-4"/>
          <w:sz w:val="28"/>
          <w:szCs w:val="28"/>
          <w:lang w:val="sq-AL"/>
        </w:rPr>
        <w:t xml:space="preserve"> për gjuhën  që do të përdoret </w:t>
      </w:r>
      <w:r w:rsidR="003A52C2" w:rsidRPr="00841CA5">
        <w:rPr>
          <w:sz w:val="28"/>
          <w:szCs w:val="28"/>
          <w:lang w:val="sq-AL"/>
        </w:rPr>
        <w:t xml:space="preserve"> </w:t>
      </w:r>
      <w:r w:rsidR="003A52C2" w:rsidRPr="00841CA5">
        <w:rPr>
          <w:rFonts w:ascii="Times New Roman" w:hAnsi="Times New Roman"/>
          <w:spacing w:val="-4"/>
          <w:sz w:val="28"/>
          <w:szCs w:val="28"/>
          <w:lang w:val="sq-AL"/>
        </w:rPr>
        <w:t>gjatë procedurës së arbitrazhit. Në rast se palët nuk e kanë caktuar, gjuha që përdoret gjatë procedurës,  për çdo shpjegim dhe pretendimi me shkrim të paraqitur nga palët, për çdo seancë dëgjimore, si dhe për çdo vendim ose njoftim tjetër të kryer nga gjykata e së arbitrazhit është ajo e vendit të arbitrazhit. Gjykata e arbitrazhit mund të urdhërojë që çdo provë me shkresë të shoqërohet nga një përkthim në gjuhën ose gjuhët e caktuara me marrëveshje midis palëve ose të përcaktuara nga gjykata e arbitrazhit.  Në këtë rast, gjykata e arbitrazhit pranon provat e përkthyera vetëm nga një perkthyes i licensuar, i kontraktuar nga secila prej palëve ose i caktuar nga vetë gjykata e arbitrazhit.</w:t>
      </w:r>
      <w:r w:rsidRPr="00841CA5">
        <w:rPr>
          <w:rFonts w:ascii="Times New Roman" w:hAnsi="Times New Roman"/>
          <w:spacing w:val="-4"/>
          <w:sz w:val="28"/>
          <w:szCs w:val="28"/>
          <w:lang w:val="sq-AL"/>
        </w:rPr>
        <w:t xml:space="preserve"> Kërkesa për arbitrazh, kërkesë padia dhe parashtrimet e tjera mund të bëhen në gjuhën e kontratës që përmban klauzolën e arbitrazhit, të marrëveshjes së arbitrazhit ose në gjuhën shqipe deri në momentin e përcaktimit të gjuhës së përdorur gjatë procedurës së arbitrazhit, përveç kur është rënë dakord ndryshe nga palët.</w:t>
      </w:r>
    </w:p>
    <w:p w:rsidR="00A8677E" w:rsidRPr="00841CA5" w:rsidRDefault="00A8677E" w:rsidP="00D86B9C">
      <w:pPr>
        <w:spacing w:after="0"/>
        <w:jc w:val="both"/>
        <w:rPr>
          <w:rFonts w:ascii="Times New Roman" w:hAnsi="Times New Roman"/>
          <w:spacing w:val="-4"/>
          <w:sz w:val="28"/>
          <w:szCs w:val="28"/>
          <w:lang w:val="sq-AL"/>
        </w:rPr>
      </w:pPr>
    </w:p>
    <w:p w:rsidR="00A8677E" w:rsidRPr="00841CA5" w:rsidRDefault="00A8677E"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 xml:space="preserve">Neni 31 përcakton rregullat që ndiqen për njoftimin e komunikimeve dhe mënyrat e komunikimit të tyre.  Njoftim me shkrim konsiderohet i dërguar, </w:t>
      </w:r>
      <w:r w:rsidRPr="00841CA5">
        <w:rPr>
          <w:rFonts w:ascii="Times New Roman" w:hAnsi="Times New Roman"/>
          <w:spacing w:val="-4"/>
          <w:sz w:val="28"/>
          <w:szCs w:val="28"/>
          <w:lang w:val="sq-AL"/>
        </w:rPr>
        <w:lastRenderedPageBreak/>
        <w:t>në rast se dërgimi është bërë në përputhje me parashikimet e këtij neni, edhe nëse marrësi refuzon ta pranojë atë, nuk di ose nuk mund të nënshkruajë, sipas shënimit përkatës në aktin e njoftimit.  Rregullat e njoftimit sipas këtij neni, nuk zbatohen për proceset gjyqësore, që përcaktohen në Kodine Procedurës Civile.</w:t>
      </w:r>
    </w:p>
    <w:p w:rsidR="00A8677E" w:rsidRPr="00841CA5" w:rsidRDefault="00A8677E" w:rsidP="00D86B9C">
      <w:pPr>
        <w:spacing w:after="0"/>
        <w:jc w:val="both"/>
        <w:rPr>
          <w:rFonts w:ascii="Times New Roman" w:hAnsi="Times New Roman"/>
          <w:spacing w:val="-4"/>
          <w:sz w:val="28"/>
          <w:szCs w:val="28"/>
          <w:lang w:val="sq-AL"/>
        </w:rPr>
      </w:pPr>
    </w:p>
    <w:p w:rsidR="00A8677E" w:rsidRPr="00841CA5" w:rsidRDefault="00A8677E"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32, përcakton mundësinë e përfaqësimint të palëve, persoanlisht ose përmes përfaqsuesit të autorizuar, i cili zgjidhet me vullnetin e palëve.</w:t>
      </w:r>
    </w:p>
    <w:p w:rsidR="00A8677E" w:rsidRPr="00841CA5" w:rsidRDefault="00A8677E" w:rsidP="00D86B9C">
      <w:pPr>
        <w:spacing w:after="0"/>
        <w:jc w:val="both"/>
        <w:rPr>
          <w:rFonts w:ascii="Times New Roman" w:hAnsi="Times New Roman"/>
          <w:spacing w:val="-4"/>
          <w:sz w:val="28"/>
          <w:szCs w:val="28"/>
          <w:lang w:val="sq-AL"/>
        </w:rPr>
      </w:pPr>
    </w:p>
    <w:p w:rsidR="00A8677E" w:rsidRPr="00841CA5" w:rsidRDefault="00123AB5" w:rsidP="00A8677E">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33</w:t>
      </w:r>
      <w:r w:rsidR="00D86B9C" w:rsidRPr="00841CA5">
        <w:rPr>
          <w:rFonts w:ascii="Times New Roman" w:hAnsi="Times New Roman"/>
          <w:spacing w:val="-4"/>
          <w:sz w:val="28"/>
          <w:szCs w:val="28"/>
          <w:lang w:val="sq-AL"/>
        </w:rPr>
        <w:t xml:space="preserve">, i projektligjit parashikon </w:t>
      </w:r>
      <w:r w:rsidR="00A8677E" w:rsidRPr="00841CA5">
        <w:rPr>
          <w:rFonts w:ascii="Times New Roman" w:hAnsi="Times New Roman"/>
          <w:spacing w:val="-4"/>
          <w:sz w:val="28"/>
          <w:szCs w:val="28"/>
          <w:lang w:val="sq-AL"/>
        </w:rPr>
        <w:t>për të drejtën e heqjes dorë nga nga e drejta e kundështimit, ku përcaktohe se  Nëse njëra nga palët është në dijeni të shkeljes së një dispozite të këtij ligji apo të mospërmbushjes nga pala tjetër të një detyrimi që rrjedh nga marrëveshja e arbitrazhit dhe, pavarësisht kësaj, vijon procedurën e arbitrazhit, duke mos kundërshtuar menjëherë dhe, në çdo rast, jo me vonë se 5 ditë nga marrja djeni, shkeljen përkatëse, konsiderohet se ka hequr dorë nga e drejta për kundërshtim.</w:t>
      </w:r>
    </w:p>
    <w:p w:rsidR="00A8677E" w:rsidRPr="00841CA5" w:rsidRDefault="00A8677E" w:rsidP="00D86B9C">
      <w:pPr>
        <w:spacing w:after="0"/>
        <w:jc w:val="both"/>
        <w:rPr>
          <w:rFonts w:ascii="Times New Roman" w:hAnsi="Times New Roman"/>
          <w:spacing w:val="-4"/>
          <w:sz w:val="28"/>
          <w:szCs w:val="28"/>
          <w:lang w:val="sq-AL"/>
        </w:rPr>
      </w:pPr>
    </w:p>
    <w:p w:rsidR="00A8677E" w:rsidRPr="00841CA5" w:rsidRDefault="00A8677E" w:rsidP="00D86B9C">
      <w:pPr>
        <w:spacing w:after="0"/>
        <w:jc w:val="both"/>
        <w:rPr>
          <w:rFonts w:ascii="Times New Roman" w:hAnsi="Times New Roman"/>
          <w:spacing w:val="-4"/>
          <w:sz w:val="28"/>
          <w:szCs w:val="28"/>
          <w:lang w:val="sq-AL"/>
        </w:rPr>
      </w:pPr>
      <w:r w:rsidRPr="00841CA5">
        <w:rPr>
          <w:rFonts w:ascii="Times New Roman" w:hAnsi="Times New Roman"/>
          <w:b/>
          <w:spacing w:val="-4"/>
          <w:sz w:val="28"/>
          <w:szCs w:val="28"/>
          <w:lang w:val="sq-AL"/>
        </w:rPr>
        <w:t>KREU VII</w:t>
      </w:r>
      <w:r w:rsidRPr="00841CA5">
        <w:rPr>
          <w:rFonts w:ascii="Times New Roman" w:hAnsi="Times New Roman"/>
          <w:spacing w:val="-4"/>
          <w:sz w:val="28"/>
          <w:szCs w:val="28"/>
          <w:lang w:val="sq-AL"/>
        </w:rPr>
        <w:t xml:space="preserve"> “</w:t>
      </w:r>
      <w:r w:rsidRPr="00841CA5">
        <w:rPr>
          <w:rFonts w:ascii="Times New Roman" w:hAnsi="Times New Roman"/>
          <w:i/>
          <w:spacing w:val="-4"/>
          <w:sz w:val="28"/>
          <w:szCs w:val="28"/>
          <w:lang w:val="sq-AL"/>
        </w:rPr>
        <w:t>procedurat e arbitrazhit</w:t>
      </w:r>
      <w:r w:rsidRPr="00841CA5">
        <w:rPr>
          <w:rFonts w:ascii="Times New Roman" w:hAnsi="Times New Roman"/>
          <w:spacing w:val="-4"/>
          <w:sz w:val="28"/>
          <w:szCs w:val="28"/>
          <w:lang w:val="sq-AL"/>
        </w:rPr>
        <w:t>”, përca</w:t>
      </w:r>
      <w:r w:rsidR="00C71119" w:rsidRPr="00841CA5">
        <w:rPr>
          <w:rFonts w:ascii="Times New Roman" w:hAnsi="Times New Roman"/>
          <w:spacing w:val="-4"/>
          <w:sz w:val="28"/>
          <w:szCs w:val="28"/>
          <w:lang w:val="sq-AL"/>
        </w:rPr>
        <w:t>k</w:t>
      </w:r>
      <w:r w:rsidRPr="00841CA5">
        <w:rPr>
          <w:rFonts w:ascii="Times New Roman" w:hAnsi="Times New Roman"/>
          <w:spacing w:val="-4"/>
          <w:sz w:val="28"/>
          <w:szCs w:val="28"/>
          <w:lang w:val="sq-AL"/>
        </w:rPr>
        <w:t xml:space="preserve">tojnë rregullat e zbatueshme </w:t>
      </w:r>
      <w:r w:rsidR="00C71119" w:rsidRPr="00841CA5">
        <w:rPr>
          <w:rFonts w:ascii="Times New Roman" w:hAnsi="Times New Roman"/>
          <w:spacing w:val="-4"/>
          <w:sz w:val="28"/>
          <w:szCs w:val="28"/>
          <w:lang w:val="sq-AL"/>
        </w:rPr>
        <w:t xml:space="preserve">gjykimin në arbitrazh, </w:t>
      </w:r>
      <w:r w:rsidRPr="00841CA5">
        <w:rPr>
          <w:rFonts w:ascii="Times New Roman" w:hAnsi="Times New Roman"/>
          <w:spacing w:val="-4"/>
          <w:sz w:val="28"/>
          <w:szCs w:val="28"/>
          <w:lang w:val="sq-AL"/>
        </w:rPr>
        <w:t>për fillimin e procedurës, përmbajtjen e kërkesës për arbitrazh, njoftimin e fillimit të procedurës, deklarata e mbrojtjes, ndryshimi dhe plotësimi i pretendimeve, seancat dë</w:t>
      </w:r>
      <w:r w:rsidR="00C71119" w:rsidRPr="00841CA5">
        <w:rPr>
          <w:rFonts w:ascii="Times New Roman" w:hAnsi="Times New Roman"/>
          <w:spacing w:val="-4"/>
          <w:sz w:val="28"/>
          <w:szCs w:val="28"/>
          <w:lang w:val="sq-AL"/>
        </w:rPr>
        <w:t>gjimore dh</w:t>
      </w:r>
      <w:r w:rsidRPr="00841CA5">
        <w:rPr>
          <w:rFonts w:ascii="Times New Roman" w:hAnsi="Times New Roman"/>
          <w:spacing w:val="-4"/>
          <w:sz w:val="28"/>
          <w:szCs w:val="28"/>
          <w:lang w:val="sq-AL"/>
        </w:rPr>
        <w:t xml:space="preserve">e procedurat me shkrim, pasoja nga mosveprimi i palëve, provat, dëshimtarët, ekspertët, </w:t>
      </w:r>
      <w:r w:rsidR="007223DC" w:rsidRPr="00841CA5">
        <w:rPr>
          <w:rFonts w:ascii="Times New Roman" w:hAnsi="Times New Roman"/>
          <w:spacing w:val="-4"/>
          <w:sz w:val="28"/>
          <w:szCs w:val="28"/>
          <w:lang w:val="sq-AL"/>
        </w:rPr>
        <w:t>mbështetja e gjykatës në marrjen e provave, kompensimi, marrja e masave të sigurimit të padisë dhe ankimi ndaj masave të sigurimit.</w:t>
      </w:r>
    </w:p>
    <w:p w:rsidR="00A8677E" w:rsidRPr="00841CA5" w:rsidRDefault="00415E98" w:rsidP="00415E98">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34 i projektligjit, përcakton se procedura e arbitrazhit fillon në datën kur institucioni i përhershëm i arbitrazhit merr kërkesën për fillimin e procedurës së arbitrazhit, nëse procedurat e arbitrazhit zhvillohen dhe administrohen nga një institucion përhershëm arbitrazhi; në datën në të cilën kërkesa për arbitrazh i njoftohet palës së paditur, në çdo rast tjetër (arbitrazhi ad hoc), nëse palët nuk kanë parashikuar ndryshe në marrëveshje.</w:t>
      </w:r>
    </w:p>
    <w:p w:rsidR="00415E98" w:rsidRPr="00841CA5" w:rsidRDefault="00415E98" w:rsidP="00415E98">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35 i projekligjit, parashikon elementët formalë të kërkesës dhe zbatimin mutatis mutandis për kundër padinë.</w:t>
      </w:r>
    </w:p>
    <w:p w:rsidR="00415E98" w:rsidRPr="00841CA5" w:rsidRDefault="00415E98" w:rsidP="00415E98">
      <w:pPr>
        <w:spacing w:after="0"/>
        <w:jc w:val="both"/>
        <w:rPr>
          <w:rFonts w:ascii="Times New Roman" w:hAnsi="Times New Roman"/>
          <w:spacing w:val="-4"/>
          <w:sz w:val="28"/>
          <w:szCs w:val="28"/>
          <w:lang w:val="sq-AL"/>
        </w:rPr>
      </w:pPr>
    </w:p>
    <w:p w:rsidR="00415E98" w:rsidRPr="00841CA5" w:rsidRDefault="00415E98" w:rsidP="009955D7">
      <w:pPr>
        <w:jc w:val="both"/>
        <w:rPr>
          <w:rFonts w:ascii="Times New Roman" w:hAnsi="Times New Roman"/>
          <w:spacing w:val="-4"/>
          <w:sz w:val="28"/>
          <w:szCs w:val="28"/>
          <w:lang w:val="sq-AL"/>
        </w:rPr>
      </w:pPr>
      <w:r w:rsidRPr="00841CA5">
        <w:rPr>
          <w:rFonts w:ascii="Times New Roman" w:hAnsi="Times New Roman"/>
          <w:spacing w:val="-4"/>
          <w:sz w:val="28"/>
          <w:szCs w:val="28"/>
          <w:lang w:val="sq-AL"/>
        </w:rPr>
        <w:t>Neni 36 parashikon se menjëherë pas fillimit të procedurës së arbitrazhit, institucioni i përhershëm i arbitrazhit i dërgon të paditurit njoftim për fillimin e procedurave të arbitrazhit dhe kopje të kërkesës për arbitrazh, dhe e informon për të drejtën e tij për të dorëzuar deklaratën e mbrojtjes.</w:t>
      </w:r>
    </w:p>
    <w:p w:rsidR="00415E98" w:rsidRPr="00841CA5" w:rsidRDefault="00415E98" w:rsidP="00415E98">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lastRenderedPageBreak/>
        <w:t>Neni 37, parashikon rregulla për njoftimin e deklaratës së mbrojtjes, pranë institucionit të arbitrazhit, elementë që duhet të përmbajtë deklarata dhe dokumentacionin mbështetës.</w:t>
      </w:r>
    </w:p>
    <w:p w:rsidR="00415E98" w:rsidRPr="00841CA5" w:rsidRDefault="00415E98" w:rsidP="00415E98">
      <w:pPr>
        <w:spacing w:after="0"/>
        <w:jc w:val="both"/>
        <w:rPr>
          <w:rFonts w:ascii="Times New Roman" w:hAnsi="Times New Roman"/>
          <w:spacing w:val="-4"/>
          <w:sz w:val="28"/>
          <w:szCs w:val="28"/>
          <w:lang w:val="sq-AL"/>
        </w:rPr>
      </w:pPr>
    </w:p>
    <w:p w:rsidR="00415E98" w:rsidRPr="00841CA5" w:rsidRDefault="00415E98" w:rsidP="00415E98">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38 i projekligjit përcakton rregullat për zhvillimin e seancës dëgjimore apo vijimi e procedurës vetëm mbi bazën e dokumentacionit apo materialeve të shkruara.  Gjykata e arbitrazhit vendos të zhvillojë një seancë dëgjimore kur vlerësohet e arsyeshme, duke pasur në konsideratë rrethanat e çështjes, ose mbi bazën e kërkesës së njërës prej palëve. Seancat dëgjimore nuk janë publike, përvec nëse palët kanë rënë dakord ndryshe.  Gjithashtu përcaktohen për njoftimin paraprak të palëve brenda një kohë të arsyeshme në lidhje me çdo seancë dëgjimore dhe çdo mbledhje të gjykatës së arbitrazhit e cila ka për qëllim marrjen e provave.</w:t>
      </w:r>
      <w:r w:rsidR="00822FD9" w:rsidRPr="00841CA5">
        <w:rPr>
          <w:rFonts w:ascii="Times New Roman" w:hAnsi="Times New Roman"/>
          <w:spacing w:val="-4"/>
          <w:sz w:val="28"/>
          <w:szCs w:val="28"/>
          <w:lang w:val="sq-AL"/>
        </w:rPr>
        <w:t xml:space="preserve"> Deklaratat, kërkesat, aktet ose informacionet e tjera të cilat  njëra palë i dorëzon gjykatës së arbitrazhit i njoftohen palës tjetër, përfshi këtu edhe  çdo raport eksperti ose dokument provues në të cilin gjykata e arbitrazhit mund të mbështetet në marrjen e vendimit të saj.</w:t>
      </w:r>
    </w:p>
    <w:p w:rsidR="00822FD9" w:rsidRPr="00841CA5" w:rsidRDefault="00822FD9" w:rsidP="00415E98">
      <w:pPr>
        <w:spacing w:after="0"/>
        <w:jc w:val="both"/>
        <w:rPr>
          <w:rFonts w:ascii="Times New Roman" w:hAnsi="Times New Roman"/>
          <w:spacing w:val="-4"/>
          <w:sz w:val="28"/>
          <w:szCs w:val="28"/>
          <w:lang w:val="sq-AL"/>
        </w:rPr>
      </w:pPr>
    </w:p>
    <w:p w:rsidR="00822FD9" w:rsidRPr="00841CA5" w:rsidRDefault="00822FD9" w:rsidP="00415E98">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40 parashikon pasojat e mosveprimit të palëve, ku në rast se paditësi nuk e paraqet kërkesën për arbitrazh në përputhje me nenin 35, gjykata e arbitrazhit përfundon procedurën e arbitrazhit dhe pushon gjykimin.</w:t>
      </w:r>
      <w:r w:rsidRPr="00841CA5">
        <w:rPr>
          <w:sz w:val="28"/>
          <w:szCs w:val="28"/>
          <w:lang w:val="sq-AL"/>
        </w:rPr>
        <w:t xml:space="preserve"> </w:t>
      </w:r>
      <w:r w:rsidRPr="00841CA5">
        <w:rPr>
          <w:rFonts w:ascii="Times New Roman" w:hAnsi="Times New Roman"/>
          <w:spacing w:val="-4"/>
          <w:sz w:val="28"/>
          <w:szCs w:val="28"/>
          <w:lang w:val="sq-AL"/>
        </w:rPr>
        <w:t>Në rast se i padituri nuk paraqet deklaratën e mbrojtjes në përputhje me nenit 37, gjykata e arbitrazhit vazhdon procedurat, duke mos e vlerësuar mosparaqitjen e këtij dokumenti nga ana të paditurit si pranim nga ana e tij të pretendimeve të paditësit.</w:t>
      </w:r>
      <w:r w:rsidRPr="00841CA5">
        <w:rPr>
          <w:sz w:val="28"/>
          <w:szCs w:val="28"/>
          <w:lang w:val="sq-AL"/>
        </w:rPr>
        <w:t xml:space="preserve"> </w:t>
      </w:r>
      <w:r w:rsidRPr="00841CA5">
        <w:rPr>
          <w:rFonts w:ascii="Times New Roman" w:hAnsi="Times New Roman"/>
          <w:spacing w:val="-4"/>
          <w:sz w:val="28"/>
          <w:szCs w:val="28"/>
          <w:lang w:val="sq-AL"/>
        </w:rPr>
        <w:t>Nëse një palë nuk paraqitet në seancë ose nuk paraqet prova shkresore brenda afatit të caktuar nga gjykata, gjykata e arbitrazhit mund të vazhdojë procesin e gjykimit dhe të marrë vendimin mbi provat e paraqitura deri në atë moment prej saj, përveçse kur pala ka shkak të arsyeshëm për mosveprimin</w:t>
      </w:r>
      <w:r w:rsidR="0016627B" w:rsidRPr="00841CA5">
        <w:rPr>
          <w:rFonts w:ascii="Times New Roman" w:hAnsi="Times New Roman"/>
          <w:spacing w:val="-4"/>
          <w:sz w:val="28"/>
          <w:szCs w:val="28"/>
          <w:lang w:val="sq-AL"/>
        </w:rPr>
        <w:t>.  Palët mund të bien dakord ndryshe për pasojat që sjell mospërmbushja e detyrimeve sipas këtij neni.</w:t>
      </w:r>
    </w:p>
    <w:p w:rsidR="0016627B" w:rsidRPr="00841CA5" w:rsidRDefault="0016627B" w:rsidP="00415E98">
      <w:pPr>
        <w:spacing w:after="0"/>
        <w:jc w:val="both"/>
        <w:rPr>
          <w:rFonts w:ascii="Times New Roman" w:hAnsi="Times New Roman"/>
          <w:spacing w:val="-4"/>
          <w:sz w:val="28"/>
          <w:szCs w:val="28"/>
          <w:lang w:val="sq-AL"/>
        </w:rPr>
      </w:pPr>
    </w:p>
    <w:p w:rsidR="0016627B" w:rsidRPr="00841CA5" w:rsidRDefault="0016627B" w:rsidP="00415E98">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Neni 41 i projekligjit, përcakton barrën e provës për palët, ku secila prej tyre duhet të provojë faktet mbi të cilat mbështeten pretendimet  e tyre, përveçse ku është parashikuar ndryshe në marëveshjen mes palëve.</w:t>
      </w:r>
    </w:p>
    <w:p w:rsidR="00415E98" w:rsidRPr="00841CA5" w:rsidRDefault="00415E98" w:rsidP="00415E98">
      <w:pPr>
        <w:spacing w:after="0"/>
        <w:jc w:val="both"/>
        <w:rPr>
          <w:rFonts w:ascii="Times New Roman" w:hAnsi="Times New Roman"/>
          <w:spacing w:val="-4"/>
          <w:sz w:val="28"/>
          <w:szCs w:val="28"/>
          <w:lang w:val="sq-AL"/>
        </w:rPr>
      </w:pPr>
    </w:p>
    <w:p w:rsidR="007F31A4" w:rsidRPr="00841CA5" w:rsidRDefault="00123AB5" w:rsidP="00D86B9C">
      <w:pPr>
        <w:spacing w:after="0"/>
        <w:jc w:val="both"/>
        <w:rPr>
          <w:rFonts w:ascii="Times New Roman" w:hAnsi="Times New Roman"/>
          <w:spacing w:val="-4"/>
          <w:sz w:val="28"/>
          <w:szCs w:val="28"/>
          <w:lang w:val="sq-AL"/>
        </w:rPr>
      </w:pPr>
      <w:r w:rsidRPr="00841CA5">
        <w:rPr>
          <w:rFonts w:ascii="Times New Roman" w:hAnsi="Times New Roman"/>
          <w:spacing w:val="-4"/>
          <w:sz w:val="28"/>
          <w:szCs w:val="28"/>
          <w:lang w:val="sq-AL"/>
        </w:rPr>
        <w:t xml:space="preserve">Neni </w:t>
      </w:r>
      <w:r w:rsidR="00C71119" w:rsidRPr="00841CA5">
        <w:rPr>
          <w:rFonts w:ascii="Times New Roman" w:hAnsi="Times New Roman"/>
          <w:spacing w:val="-4"/>
          <w:sz w:val="28"/>
          <w:szCs w:val="28"/>
          <w:lang w:val="sq-AL"/>
        </w:rPr>
        <w:t>42</w:t>
      </w:r>
      <w:r w:rsidR="00D86B9C" w:rsidRPr="00841CA5">
        <w:rPr>
          <w:rFonts w:ascii="Times New Roman" w:hAnsi="Times New Roman"/>
          <w:spacing w:val="-4"/>
          <w:sz w:val="28"/>
          <w:szCs w:val="28"/>
          <w:lang w:val="sq-AL"/>
        </w:rPr>
        <w:t xml:space="preserve">, i projektligjit rregullon thirrjen e dëshmitarëve gjatë zhvillimit të seancave të arbitrazhit, </w:t>
      </w:r>
      <w:r w:rsidR="00C71119" w:rsidRPr="00841CA5">
        <w:rPr>
          <w:rFonts w:ascii="Times New Roman" w:hAnsi="Times New Roman"/>
          <w:spacing w:val="-4"/>
          <w:sz w:val="28"/>
          <w:szCs w:val="28"/>
          <w:lang w:val="sq-AL"/>
        </w:rPr>
        <w:t xml:space="preserve">nëse palët nuk kanë rënë dakord ndryshe. Ky nen </w:t>
      </w:r>
      <w:r w:rsidR="00C71119" w:rsidRPr="00841CA5">
        <w:rPr>
          <w:rFonts w:ascii="Times New Roman" w:hAnsi="Times New Roman"/>
          <w:spacing w:val="-4"/>
          <w:sz w:val="28"/>
          <w:szCs w:val="28"/>
          <w:lang w:val="sq-AL"/>
        </w:rPr>
        <w:lastRenderedPageBreak/>
        <w:t>përcakton mënyrën e pyetjes së tyre nga gjykata e arbirtrazhit.</w:t>
      </w:r>
      <w:r w:rsidR="00E60C77" w:rsidRPr="00841CA5">
        <w:rPr>
          <w:rFonts w:ascii="Times New Roman" w:hAnsi="Times New Roman"/>
          <w:spacing w:val="-4"/>
          <w:sz w:val="28"/>
          <w:szCs w:val="28"/>
          <w:lang w:val="sq-AL"/>
        </w:rPr>
        <w:t xml:space="preserve"> Ndërkohë, </w:t>
      </w:r>
      <w:r w:rsidR="00C71119" w:rsidRPr="00841CA5">
        <w:rPr>
          <w:rFonts w:ascii="Times New Roman" w:hAnsi="Times New Roman"/>
          <w:spacing w:val="-4"/>
          <w:sz w:val="28"/>
          <w:szCs w:val="28"/>
          <w:lang w:val="sq-AL"/>
        </w:rPr>
        <w:t>n</w:t>
      </w:r>
      <w:r w:rsidR="00E60C77" w:rsidRPr="00841CA5">
        <w:rPr>
          <w:rFonts w:ascii="Times New Roman" w:hAnsi="Times New Roman"/>
          <w:spacing w:val="-4"/>
          <w:sz w:val="28"/>
          <w:szCs w:val="28"/>
          <w:lang w:val="sq-AL"/>
        </w:rPr>
        <w:t xml:space="preserve">eni </w:t>
      </w:r>
      <w:r w:rsidR="00C71119" w:rsidRPr="00841CA5">
        <w:rPr>
          <w:rFonts w:ascii="Times New Roman" w:hAnsi="Times New Roman"/>
          <w:spacing w:val="-4"/>
          <w:sz w:val="28"/>
          <w:szCs w:val="28"/>
          <w:lang w:val="sq-AL"/>
        </w:rPr>
        <w:t>43</w:t>
      </w:r>
      <w:r w:rsidR="00D86B9C" w:rsidRPr="00841CA5">
        <w:rPr>
          <w:rFonts w:ascii="Times New Roman" w:hAnsi="Times New Roman"/>
          <w:spacing w:val="-4"/>
          <w:sz w:val="28"/>
          <w:szCs w:val="28"/>
          <w:lang w:val="sq-AL"/>
        </w:rPr>
        <w:t>, i projektligjit, i cili rregullon caktimin dhe dëgjimin e ekspertit</w:t>
      </w:r>
      <w:r w:rsidR="00C71119" w:rsidRPr="00841CA5">
        <w:rPr>
          <w:rFonts w:ascii="Times New Roman" w:hAnsi="Times New Roman"/>
          <w:spacing w:val="-4"/>
          <w:sz w:val="28"/>
          <w:szCs w:val="28"/>
          <w:lang w:val="sq-AL"/>
        </w:rPr>
        <w:t xml:space="preserve"> të caktuar nga palët ose kur e cakton gjykat</w:t>
      </w:r>
      <w:r w:rsidR="00415E98" w:rsidRPr="00841CA5">
        <w:rPr>
          <w:rFonts w:ascii="Times New Roman" w:hAnsi="Times New Roman"/>
          <w:spacing w:val="-4"/>
          <w:sz w:val="28"/>
          <w:szCs w:val="28"/>
          <w:lang w:val="sq-AL"/>
        </w:rPr>
        <w:t>a</w:t>
      </w:r>
      <w:r w:rsidR="00C71119" w:rsidRPr="00841CA5">
        <w:rPr>
          <w:rFonts w:ascii="Times New Roman" w:hAnsi="Times New Roman"/>
          <w:spacing w:val="-4"/>
          <w:sz w:val="28"/>
          <w:szCs w:val="28"/>
          <w:lang w:val="sq-AL"/>
        </w:rPr>
        <w:t>.  Eksperti paraqet</w:t>
      </w:r>
      <w:r w:rsidR="00415E98" w:rsidRPr="00841CA5">
        <w:rPr>
          <w:rFonts w:ascii="Times New Roman" w:hAnsi="Times New Roman"/>
          <w:spacing w:val="-4"/>
          <w:sz w:val="28"/>
          <w:szCs w:val="28"/>
          <w:lang w:val="sq-AL"/>
        </w:rPr>
        <w:t xml:space="preserve"> raportin e tij me shkrim ose me gojë, mbi bazën e kërkesës së një pale ose nëse gjykata e arbitrazhit e çmon të nevojshme, merr pjesë në seancë, ku palët kanë mundësi t’i bëjnë pyetje dhe të paraqesin dëshmitarë ekspertë  mbi fushën për të dëshmuar mbi çështjet në konkrete në gjykim.</w:t>
      </w:r>
    </w:p>
    <w:p w:rsidR="00415E98" w:rsidRPr="00841CA5" w:rsidRDefault="00415E98" w:rsidP="00D86B9C">
      <w:pPr>
        <w:spacing w:after="0"/>
        <w:jc w:val="both"/>
        <w:rPr>
          <w:rFonts w:ascii="Times New Roman" w:hAnsi="Times New Roman"/>
          <w:spacing w:val="-4"/>
          <w:sz w:val="28"/>
          <w:szCs w:val="28"/>
          <w:lang w:val="sq-AL"/>
        </w:rPr>
      </w:pPr>
    </w:p>
    <w:p w:rsidR="0016627B" w:rsidRPr="00841CA5" w:rsidRDefault="007F31A4" w:rsidP="007F31A4">
      <w:pPr>
        <w:spacing w:after="0"/>
        <w:jc w:val="both"/>
        <w:rPr>
          <w:rFonts w:ascii="Times New Roman" w:hAnsi="Times New Roman"/>
          <w:iCs/>
          <w:spacing w:val="-4"/>
          <w:sz w:val="28"/>
          <w:szCs w:val="28"/>
          <w:lang w:val="sq-AL"/>
        </w:rPr>
      </w:pPr>
      <w:r w:rsidRPr="00841CA5">
        <w:rPr>
          <w:rFonts w:ascii="Times New Roman" w:hAnsi="Times New Roman"/>
          <w:iCs/>
          <w:spacing w:val="-4"/>
          <w:sz w:val="28"/>
          <w:szCs w:val="28"/>
          <w:lang w:val="sq-AL"/>
        </w:rPr>
        <w:t>Neni 4</w:t>
      </w:r>
      <w:r w:rsidR="0016627B" w:rsidRPr="00841CA5">
        <w:rPr>
          <w:rFonts w:ascii="Times New Roman" w:hAnsi="Times New Roman"/>
          <w:iCs/>
          <w:spacing w:val="-4"/>
          <w:sz w:val="28"/>
          <w:szCs w:val="28"/>
          <w:lang w:val="sq-AL"/>
        </w:rPr>
        <w:t>4 përcakton për mbështetjenn e gjykatë së arbitrazhit nga gjykatat e faktit për marrjen e provave, në përputhje me legjislacioni procedural civil.</w:t>
      </w:r>
    </w:p>
    <w:p w:rsidR="00313B68" w:rsidRPr="00841CA5" w:rsidRDefault="00313B68" w:rsidP="007F31A4">
      <w:pPr>
        <w:spacing w:after="0"/>
        <w:jc w:val="both"/>
        <w:rPr>
          <w:rFonts w:ascii="Times New Roman" w:hAnsi="Times New Roman"/>
          <w:iCs/>
          <w:spacing w:val="-4"/>
          <w:sz w:val="28"/>
          <w:szCs w:val="28"/>
          <w:lang w:val="sq-AL"/>
        </w:rPr>
      </w:pPr>
    </w:p>
    <w:p w:rsidR="00313B68" w:rsidRPr="00841CA5" w:rsidRDefault="00313B68" w:rsidP="007F31A4">
      <w:pPr>
        <w:spacing w:after="0"/>
        <w:jc w:val="both"/>
        <w:rPr>
          <w:rFonts w:ascii="Times New Roman" w:hAnsi="Times New Roman"/>
          <w:iCs/>
          <w:spacing w:val="-4"/>
          <w:sz w:val="28"/>
          <w:szCs w:val="28"/>
          <w:lang w:val="sq-AL"/>
        </w:rPr>
      </w:pPr>
      <w:r w:rsidRPr="00841CA5">
        <w:rPr>
          <w:rFonts w:ascii="Times New Roman" w:hAnsi="Times New Roman"/>
          <w:iCs/>
          <w:spacing w:val="-4"/>
          <w:sz w:val="28"/>
          <w:szCs w:val="28"/>
          <w:lang w:val="sq-AL"/>
        </w:rPr>
        <w:t>Neni 45 i projektligjit parashikon për mundësin e arbitrave të marrin në shqyrtim kërkesat për kompensim, në kufijtë e vlerës së çështjes, edhe nëse kredia për kompensim nuk përfshihet në fushën e zbatimit të marrëveshjes së arbitrazhit.</w:t>
      </w:r>
    </w:p>
    <w:p w:rsidR="00313B68" w:rsidRPr="00841CA5" w:rsidRDefault="00313B68" w:rsidP="007F31A4">
      <w:pPr>
        <w:spacing w:after="0"/>
        <w:jc w:val="both"/>
        <w:rPr>
          <w:rFonts w:ascii="Times New Roman" w:hAnsi="Times New Roman"/>
          <w:iCs/>
          <w:spacing w:val="-4"/>
          <w:sz w:val="28"/>
          <w:szCs w:val="28"/>
          <w:lang w:val="sq-AL"/>
        </w:rPr>
      </w:pPr>
    </w:p>
    <w:p w:rsidR="002D5CFA" w:rsidRPr="00841CA5" w:rsidRDefault="00313B68" w:rsidP="002D5CFA">
      <w:pPr>
        <w:spacing w:after="0"/>
        <w:jc w:val="both"/>
        <w:rPr>
          <w:rFonts w:ascii="Times New Roman" w:hAnsi="Times New Roman"/>
          <w:spacing w:val="-4"/>
          <w:sz w:val="28"/>
          <w:szCs w:val="28"/>
          <w:lang w:val="sq-AL"/>
        </w:rPr>
      </w:pPr>
      <w:r w:rsidRPr="00841CA5">
        <w:rPr>
          <w:rFonts w:ascii="Times New Roman" w:hAnsi="Times New Roman"/>
          <w:iCs/>
          <w:spacing w:val="-4"/>
          <w:sz w:val="28"/>
          <w:szCs w:val="28"/>
          <w:lang w:val="sq-AL"/>
        </w:rPr>
        <w:t xml:space="preserve">Neni 46 i projektligjit </w:t>
      </w:r>
      <w:r w:rsidR="007F31A4" w:rsidRPr="00841CA5">
        <w:rPr>
          <w:rFonts w:ascii="Times New Roman" w:hAnsi="Times New Roman"/>
          <w:spacing w:val="-4"/>
          <w:sz w:val="28"/>
          <w:szCs w:val="28"/>
          <w:lang w:val="sq-AL"/>
        </w:rPr>
        <w:t>përcakton kompetencat e gjykatës së arbitrazhit për të dhënë masat e sigurimit të padisë</w:t>
      </w:r>
      <w:r w:rsidR="002D5CFA" w:rsidRPr="00841CA5">
        <w:rPr>
          <w:sz w:val="28"/>
          <w:szCs w:val="28"/>
          <w:lang w:val="sq-AL"/>
        </w:rPr>
        <w:t xml:space="preserve"> </w:t>
      </w:r>
      <w:r w:rsidR="002D5CFA" w:rsidRPr="00841CA5">
        <w:rPr>
          <w:rFonts w:ascii="Times New Roman" w:hAnsi="Times New Roman"/>
          <w:spacing w:val="-4"/>
          <w:sz w:val="28"/>
          <w:szCs w:val="28"/>
          <w:lang w:val="sq-AL"/>
        </w:rPr>
        <w:t>me kërkesën e njërës prej palëve,</w:t>
      </w:r>
      <w:r w:rsidR="002D5CFA" w:rsidRPr="00841CA5">
        <w:rPr>
          <w:sz w:val="28"/>
          <w:szCs w:val="28"/>
          <w:lang w:val="sq-AL"/>
        </w:rPr>
        <w:t xml:space="preserve"> </w:t>
      </w:r>
      <w:r w:rsidR="002D5CFA" w:rsidRPr="00841CA5">
        <w:rPr>
          <w:rFonts w:ascii="Times New Roman" w:hAnsi="Times New Roman"/>
          <w:spacing w:val="-4"/>
          <w:sz w:val="28"/>
          <w:szCs w:val="28"/>
          <w:lang w:val="sq-AL"/>
        </w:rPr>
        <w:t>përveç kur ka marrëveshje të kundërt ndërmjet palëve ose kur kjo nuk lejohet nga ligji i zbatueshëm i zgjedhur nga palët në marrëveshjen e arbitrazhit.</w:t>
      </w:r>
      <w:r w:rsidR="002D5CFA" w:rsidRPr="00841CA5">
        <w:rPr>
          <w:sz w:val="28"/>
          <w:szCs w:val="28"/>
          <w:lang w:val="sq-AL"/>
        </w:rPr>
        <w:t xml:space="preserve"> </w:t>
      </w:r>
      <w:r w:rsidR="002D5CFA" w:rsidRPr="00841CA5">
        <w:rPr>
          <w:rFonts w:ascii="Times New Roman" w:hAnsi="Times New Roman"/>
          <w:spacing w:val="-4"/>
          <w:sz w:val="28"/>
          <w:szCs w:val="28"/>
          <w:lang w:val="sq-AL"/>
        </w:rPr>
        <w:t>Kërkesa për marrjen e masës së sigurimit të padisë mund të paraqitet në çdo kohë përpara dhënies së vendimit përfundimtar të arbitrazhit, me akt që i njoftohet palëve dhe arbitrave kur ekzistojnë kushtet e mëposhtme:</w:t>
      </w:r>
    </w:p>
    <w:p w:rsidR="002D5CFA" w:rsidRPr="00841CA5" w:rsidRDefault="002D5CFA" w:rsidP="009955D7">
      <w:pPr>
        <w:spacing w:after="0"/>
        <w:ind w:firstLine="720"/>
        <w:jc w:val="both"/>
        <w:rPr>
          <w:rFonts w:ascii="Times New Roman" w:hAnsi="Times New Roman"/>
          <w:spacing w:val="-4"/>
          <w:sz w:val="28"/>
          <w:szCs w:val="28"/>
          <w:lang w:val="sq-AL"/>
        </w:rPr>
      </w:pPr>
      <w:r w:rsidRPr="00841CA5">
        <w:rPr>
          <w:rFonts w:ascii="Times New Roman" w:hAnsi="Times New Roman"/>
          <w:spacing w:val="-4"/>
          <w:sz w:val="28"/>
          <w:szCs w:val="28"/>
          <w:lang w:val="sq-AL"/>
        </w:rPr>
        <w:t>a) pala kërkuese mund të pësojë një dëm të rëndë dhe të pariparueshëm gjatë kohës  së nevojshme deri në lëshimin e vendimit të arbitrazhit;</w:t>
      </w:r>
    </w:p>
    <w:p w:rsidR="002D5CFA" w:rsidRPr="00841CA5" w:rsidRDefault="002D5CFA" w:rsidP="009955D7">
      <w:pPr>
        <w:spacing w:after="0"/>
        <w:ind w:firstLine="720"/>
        <w:jc w:val="both"/>
        <w:rPr>
          <w:rFonts w:ascii="Times New Roman" w:hAnsi="Times New Roman"/>
          <w:spacing w:val="-4"/>
          <w:sz w:val="28"/>
          <w:szCs w:val="28"/>
          <w:lang w:val="sq-AL"/>
        </w:rPr>
      </w:pPr>
      <w:r w:rsidRPr="00841CA5">
        <w:rPr>
          <w:rFonts w:ascii="Times New Roman" w:hAnsi="Times New Roman"/>
          <w:spacing w:val="-4"/>
          <w:sz w:val="28"/>
          <w:szCs w:val="28"/>
          <w:lang w:val="sq-AL"/>
        </w:rPr>
        <w:t>b) ekzekutimi i vendimit të arbitrazhit do të bëhej i pamundur apo do të vështirësohej së tepërmi me kushtin që të ekzistojë mundësia e arsyeshme e një vendimi në favor të palës kërkuese</w:t>
      </w:r>
      <w:r w:rsidR="000F4C6A" w:rsidRPr="00841CA5">
        <w:rPr>
          <w:rFonts w:ascii="Times New Roman" w:hAnsi="Times New Roman"/>
          <w:spacing w:val="-4"/>
          <w:sz w:val="28"/>
          <w:szCs w:val="28"/>
          <w:lang w:val="sq-AL"/>
        </w:rPr>
        <w:t>.</w:t>
      </w:r>
    </w:p>
    <w:p w:rsidR="002D5CFA" w:rsidRPr="00841CA5" w:rsidRDefault="002D5CFA" w:rsidP="002D5CFA">
      <w:pPr>
        <w:tabs>
          <w:tab w:val="left" w:pos="360"/>
        </w:tabs>
        <w:jc w:val="both"/>
        <w:rPr>
          <w:rFonts w:ascii="Times New Roman" w:hAnsi="Times New Roman"/>
          <w:sz w:val="28"/>
          <w:szCs w:val="28"/>
          <w:lang w:val="sq-AL"/>
        </w:rPr>
      </w:pPr>
      <w:r w:rsidRPr="00841CA5">
        <w:rPr>
          <w:rFonts w:ascii="Times New Roman" w:hAnsi="Times New Roman"/>
          <w:spacing w:val="-4"/>
          <w:sz w:val="28"/>
          <w:szCs w:val="28"/>
          <w:lang w:val="sq-AL"/>
        </w:rPr>
        <w:t xml:space="preserve">Kur e vlerëson të përshtatshme, gjykata e arbitrazhit mund të kushtëzojë marrjen e masës së sigurimit me dhënien e një garancie në të holla ose dorëzanie, duke përcaktuar objektin, mënyrën e vënies në garaci dhe afatin.  </w:t>
      </w:r>
      <w:r w:rsidRPr="00841CA5">
        <w:rPr>
          <w:rFonts w:ascii="Times New Roman" w:hAnsi="Times New Roman"/>
          <w:sz w:val="28"/>
          <w:szCs w:val="28"/>
          <w:lang w:val="sq-AL"/>
        </w:rPr>
        <w:t>Vendimi i gjykatës së arbitrazhit që cakton një masë sigurimi përbën titull ekzekutiv.  Në prani të shkaqeve të justifikuara të ndodhura pas vendimit që pranon masën e sigurimit, dhe pasi ka dëgjuar palët, gjykata e arbitrazhit mund të vendosë heqjen e saj.</w:t>
      </w:r>
    </w:p>
    <w:p w:rsidR="002D5CFA" w:rsidRPr="00841CA5" w:rsidRDefault="002D5CFA" w:rsidP="002D5CFA">
      <w:pPr>
        <w:tabs>
          <w:tab w:val="left" w:pos="360"/>
        </w:tabs>
        <w:jc w:val="both"/>
        <w:rPr>
          <w:rFonts w:ascii="Times New Roman" w:hAnsi="Times New Roman"/>
          <w:sz w:val="28"/>
          <w:szCs w:val="28"/>
          <w:lang w:val="sq-AL"/>
        </w:rPr>
      </w:pPr>
      <w:r w:rsidRPr="00841CA5">
        <w:rPr>
          <w:rFonts w:ascii="Times New Roman" w:hAnsi="Times New Roman"/>
          <w:sz w:val="28"/>
          <w:szCs w:val="28"/>
          <w:lang w:val="sq-AL"/>
        </w:rPr>
        <w:lastRenderedPageBreak/>
        <w:t>Neni 47 përcakton rregullat</w:t>
      </w:r>
      <w:r w:rsidR="000F4C6A" w:rsidRPr="00841CA5">
        <w:rPr>
          <w:rFonts w:ascii="Times New Roman" w:hAnsi="Times New Roman"/>
          <w:sz w:val="28"/>
          <w:szCs w:val="28"/>
          <w:lang w:val="sq-AL"/>
        </w:rPr>
        <w:t xml:space="preserve"> dhe afatin 10 ditor</w:t>
      </w:r>
      <w:r w:rsidRPr="00841CA5">
        <w:rPr>
          <w:rFonts w:ascii="Times New Roman" w:hAnsi="Times New Roman"/>
          <w:sz w:val="28"/>
          <w:szCs w:val="28"/>
          <w:lang w:val="sq-AL"/>
        </w:rPr>
        <w:t xml:space="preserve"> për ankimin ndaj vendimit të masës së sigurimit, pranë gjykat</w:t>
      </w:r>
      <w:r w:rsidR="000F4C6A" w:rsidRPr="00841CA5">
        <w:rPr>
          <w:rFonts w:ascii="Times New Roman" w:hAnsi="Times New Roman"/>
          <w:sz w:val="28"/>
          <w:szCs w:val="28"/>
          <w:lang w:val="sq-AL"/>
        </w:rPr>
        <w:t>ës</w:t>
      </w:r>
      <w:r w:rsidRPr="00841CA5">
        <w:rPr>
          <w:rFonts w:ascii="Times New Roman" w:hAnsi="Times New Roman"/>
          <w:sz w:val="28"/>
          <w:szCs w:val="28"/>
          <w:lang w:val="sq-AL"/>
        </w:rPr>
        <w:t xml:space="preserve"> së apelit të vendit të arbitrazhit</w:t>
      </w:r>
    </w:p>
    <w:p w:rsidR="00F81660" w:rsidRPr="00841CA5" w:rsidRDefault="00F81660" w:rsidP="00D86B9C">
      <w:pPr>
        <w:spacing w:after="0"/>
        <w:jc w:val="both"/>
        <w:rPr>
          <w:rFonts w:ascii="Times New Roman" w:hAnsi="Times New Roman"/>
          <w:spacing w:val="-4"/>
          <w:sz w:val="28"/>
          <w:szCs w:val="28"/>
          <w:lang w:val="sq-AL"/>
        </w:rPr>
      </w:pPr>
    </w:p>
    <w:p w:rsidR="00D86B9C" w:rsidRPr="00841CA5" w:rsidRDefault="00F170F3" w:rsidP="00D86B9C">
      <w:pPr>
        <w:spacing w:after="0"/>
        <w:jc w:val="both"/>
        <w:rPr>
          <w:rFonts w:ascii="Times New Roman" w:hAnsi="Times New Roman"/>
          <w:spacing w:val="-4"/>
          <w:sz w:val="28"/>
          <w:szCs w:val="28"/>
          <w:lang w:val="sq-AL"/>
        </w:rPr>
      </w:pPr>
      <w:r w:rsidRPr="00841CA5">
        <w:rPr>
          <w:rFonts w:ascii="Times New Roman" w:hAnsi="Times New Roman"/>
          <w:b/>
          <w:bCs/>
          <w:spacing w:val="-4"/>
          <w:sz w:val="28"/>
          <w:szCs w:val="28"/>
          <w:lang w:val="sq-AL"/>
        </w:rPr>
        <w:t>KREU V</w:t>
      </w:r>
      <w:r w:rsidR="003C477B" w:rsidRPr="00841CA5">
        <w:rPr>
          <w:rFonts w:ascii="Times New Roman" w:hAnsi="Times New Roman"/>
          <w:b/>
          <w:bCs/>
          <w:spacing w:val="-4"/>
          <w:sz w:val="28"/>
          <w:szCs w:val="28"/>
          <w:lang w:val="sq-AL"/>
        </w:rPr>
        <w:t>III</w:t>
      </w:r>
      <w:r w:rsidR="00D86B9C" w:rsidRPr="00841CA5">
        <w:rPr>
          <w:rFonts w:ascii="Times New Roman" w:hAnsi="Times New Roman"/>
          <w:b/>
          <w:bCs/>
          <w:spacing w:val="-4"/>
          <w:sz w:val="28"/>
          <w:szCs w:val="28"/>
          <w:lang w:val="sq-AL"/>
        </w:rPr>
        <w:t xml:space="preserve"> </w:t>
      </w:r>
      <w:r w:rsidR="00D86B9C" w:rsidRPr="00841CA5">
        <w:rPr>
          <w:rFonts w:ascii="Times New Roman" w:hAnsi="Times New Roman"/>
          <w:spacing w:val="-4"/>
          <w:sz w:val="28"/>
          <w:szCs w:val="28"/>
          <w:lang w:val="sq-AL"/>
        </w:rPr>
        <w:t>“</w:t>
      </w:r>
      <w:r w:rsidR="00EC407D" w:rsidRPr="00841CA5">
        <w:rPr>
          <w:rFonts w:ascii="Times New Roman" w:hAnsi="Times New Roman"/>
          <w:i/>
          <w:iCs/>
          <w:spacing w:val="-4"/>
          <w:sz w:val="28"/>
          <w:szCs w:val="28"/>
          <w:lang w:val="sq-AL"/>
        </w:rPr>
        <w:t>Vendimi i Gjykatës së Arbitrazhit</w:t>
      </w:r>
      <w:r w:rsidR="00D86B9C" w:rsidRPr="00841CA5">
        <w:rPr>
          <w:rFonts w:ascii="Times New Roman" w:hAnsi="Times New Roman"/>
          <w:spacing w:val="-4"/>
          <w:sz w:val="28"/>
          <w:szCs w:val="28"/>
          <w:lang w:val="sq-AL"/>
        </w:rPr>
        <w:t xml:space="preserve">” përmban rregullat e zbatueshme për thelbin e mosmarrëveshjes, mënyrën e marrjes së vendimit nga trupi i arbitrave, </w:t>
      </w:r>
      <w:r w:rsidR="003C477B" w:rsidRPr="00841CA5">
        <w:rPr>
          <w:rFonts w:ascii="Times New Roman" w:hAnsi="Times New Roman"/>
          <w:spacing w:val="-4"/>
          <w:sz w:val="28"/>
          <w:szCs w:val="28"/>
          <w:lang w:val="sq-AL"/>
        </w:rPr>
        <w:t>formën e përmbajtjen e vendimit të gjykatës së arbitrazhit</w:t>
      </w:r>
      <w:r w:rsidR="000F4C6A" w:rsidRPr="00841CA5">
        <w:rPr>
          <w:rFonts w:ascii="Times New Roman" w:hAnsi="Times New Roman"/>
          <w:spacing w:val="-4"/>
          <w:sz w:val="28"/>
          <w:szCs w:val="28"/>
          <w:lang w:val="sq-AL"/>
        </w:rPr>
        <w:t xml:space="preserve">, njoftimin e vendimit, efektet e vendimit, ekzekutimin e vendimit, zgjidhjen e mosmarrëveshjeve me mirëkuptim, </w:t>
      </w:r>
      <w:r w:rsidR="00D86B9C" w:rsidRPr="00841CA5">
        <w:rPr>
          <w:rFonts w:ascii="Times New Roman" w:hAnsi="Times New Roman"/>
          <w:spacing w:val="-4"/>
          <w:sz w:val="28"/>
          <w:szCs w:val="28"/>
          <w:lang w:val="sq-AL"/>
        </w:rPr>
        <w:t>procedurat e reflektimit në procedurën e arbitrazhit të zgjidhjes së mosmarrëveshjes me mirëkuptim, përfundimin e procedurave të arbitrazhit, korrigjimin e gabimeve materiale, interpretimin e vendimit dhe vendimin shtesë  të arbitrazhit, vendimin e gjykatës së arbitrazhit mbi shpenzimet e procedurës së arbitrazhit në përputhje me parashikimet e neneve 28, 29, 30, 31, 32, 33 dhe 34 të ligjit model UNCITRAL dhe që janë të ngjashme me dispozitat mbi arbitrazhin të Austrisë, Gjermanisë, Italisë, Kroacisë, Polonisë dhe Sllovenisë.</w:t>
      </w:r>
    </w:p>
    <w:p w:rsidR="00D86B9C" w:rsidRPr="00841CA5" w:rsidRDefault="00D86B9C" w:rsidP="00D86B9C">
      <w:pPr>
        <w:spacing w:after="0"/>
        <w:jc w:val="both"/>
        <w:rPr>
          <w:rFonts w:ascii="Times New Roman" w:hAnsi="Times New Roman"/>
          <w:spacing w:val="-4"/>
          <w:sz w:val="28"/>
          <w:szCs w:val="28"/>
          <w:lang w:val="sq-AL"/>
        </w:rPr>
      </w:pPr>
    </w:p>
    <w:p w:rsidR="00307675" w:rsidRPr="00841CA5" w:rsidRDefault="00F81660" w:rsidP="009955D7">
      <w:pPr>
        <w:spacing w:after="0"/>
        <w:jc w:val="both"/>
        <w:rPr>
          <w:rFonts w:ascii="Times New Roman" w:hAnsi="Times New Roman"/>
          <w:sz w:val="28"/>
          <w:szCs w:val="28"/>
          <w:lang w:val="sq-AL"/>
        </w:rPr>
      </w:pPr>
      <w:r w:rsidRPr="00841CA5">
        <w:rPr>
          <w:rFonts w:ascii="Times New Roman" w:hAnsi="Times New Roman"/>
          <w:b/>
          <w:bCs/>
          <w:spacing w:val="-4"/>
          <w:sz w:val="28"/>
          <w:szCs w:val="28"/>
          <w:lang w:val="sq-AL"/>
        </w:rPr>
        <w:t xml:space="preserve">KREU </w:t>
      </w:r>
      <w:r w:rsidR="003C477B" w:rsidRPr="00841CA5">
        <w:rPr>
          <w:rFonts w:ascii="Times New Roman" w:hAnsi="Times New Roman"/>
          <w:b/>
          <w:bCs/>
          <w:spacing w:val="-4"/>
          <w:sz w:val="28"/>
          <w:szCs w:val="28"/>
          <w:lang w:val="sq-AL"/>
        </w:rPr>
        <w:t xml:space="preserve">IX </w:t>
      </w:r>
      <w:r w:rsidR="00D86B9C" w:rsidRPr="00841CA5">
        <w:rPr>
          <w:rFonts w:ascii="Times New Roman" w:hAnsi="Times New Roman"/>
          <w:spacing w:val="-4"/>
          <w:sz w:val="28"/>
          <w:szCs w:val="28"/>
          <w:lang w:val="sq-AL"/>
        </w:rPr>
        <w:t>“</w:t>
      </w:r>
      <w:r w:rsidR="00DE105E" w:rsidRPr="00841CA5">
        <w:rPr>
          <w:rFonts w:ascii="Times New Roman" w:hAnsi="Times New Roman"/>
          <w:i/>
          <w:iCs/>
          <w:spacing w:val="-4"/>
          <w:sz w:val="28"/>
          <w:szCs w:val="28"/>
          <w:lang w:val="sq-AL"/>
        </w:rPr>
        <w:t>Ankimi kund</w:t>
      </w:r>
      <w:r w:rsidR="006273D4" w:rsidRPr="00841CA5">
        <w:rPr>
          <w:rFonts w:ascii="Times New Roman" w:hAnsi="Times New Roman"/>
          <w:i/>
          <w:iCs/>
          <w:spacing w:val="-4"/>
          <w:sz w:val="28"/>
          <w:szCs w:val="28"/>
          <w:lang w:val="sq-AL"/>
        </w:rPr>
        <w:t>ë</w:t>
      </w:r>
      <w:r w:rsidR="00DE105E" w:rsidRPr="00841CA5">
        <w:rPr>
          <w:rFonts w:ascii="Times New Roman" w:hAnsi="Times New Roman"/>
          <w:i/>
          <w:iCs/>
          <w:spacing w:val="-4"/>
          <w:sz w:val="28"/>
          <w:szCs w:val="28"/>
          <w:lang w:val="sq-AL"/>
        </w:rPr>
        <w:t>r vendimit t</w:t>
      </w:r>
      <w:r w:rsidR="006273D4" w:rsidRPr="00841CA5">
        <w:rPr>
          <w:rFonts w:ascii="Times New Roman" w:hAnsi="Times New Roman"/>
          <w:i/>
          <w:iCs/>
          <w:spacing w:val="-4"/>
          <w:sz w:val="28"/>
          <w:szCs w:val="28"/>
          <w:lang w:val="sq-AL"/>
        </w:rPr>
        <w:t>ë</w:t>
      </w:r>
      <w:r w:rsidR="00DE105E" w:rsidRPr="00841CA5">
        <w:rPr>
          <w:rFonts w:ascii="Times New Roman" w:hAnsi="Times New Roman"/>
          <w:i/>
          <w:iCs/>
          <w:spacing w:val="-4"/>
          <w:sz w:val="28"/>
          <w:szCs w:val="28"/>
          <w:lang w:val="sq-AL"/>
        </w:rPr>
        <w:t xml:space="preserve"> Gjykat</w:t>
      </w:r>
      <w:r w:rsidR="006273D4" w:rsidRPr="00841CA5">
        <w:rPr>
          <w:rFonts w:ascii="Times New Roman" w:hAnsi="Times New Roman"/>
          <w:i/>
          <w:iCs/>
          <w:spacing w:val="-4"/>
          <w:sz w:val="28"/>
          <w:szCs w:val="28"/>
          <w:lang w:val="sq-AL"/>
        </w:rPr>
        <w:t>ë</w:t>
      </w:r>
      <w:r w:rsidR="00DE105E" w:rsidRPr="00841CA5">
        <w:rPr>
          <w:rFonts w:ascii="Times New Roman" w:hAnsi="Times New Roman"/>
          <w:i/>
          <w:iCs/>
          <w:spacing w:val="-4"/>
          <w:sz w:val="28"/>
          <w:szCs w:val="28"/>
          <w:lang w:val="sq-AL"/>
        </w:rPr>
        <w:t>s s</w:t>
      </w:r>
      <w:r w:rsidR="006273D4" w:rsidRPr="00841CA5">
        <w:rPr>
          <w:rFonts w:ascii="Times New Roman" w:hAnsi="Times New Roman"/>
          <w:i/>
          <w:iCs/>
          <w:spacing w:val="-4"/>
          <w:sz w:val="28"/>
          <w:szCs w:val="28"/>
          <w:lang w:val="sq-AL"/>
        </w:rPr>
        <w:t>ë</w:t>
      </w:r>
      <w:r w:rsidR="00DE105E" w:rsidRPr="00841CA5">
        <w:rPr>
          <w:rFonts w:ascii="Times New Roman" w:hAnsi="Times New Roman"/>
          <w:i/>
          <w:iCs/>
          <w:spacing w:val="-4"/>
          <w:sz w:val="28"/>
          <w:szCs w:val="28"/>
          <w:lang w:val="sq-AL"/>
        </w:rPr>
        <w:t xml:space="preserve"> Arbitrazhit</w:t>
      </w:r>
      <w:r w:rsidR="00D86B9C" w:rsidRPr="00841CA5">
        <w:rPr>
          <w:rFonts w:ascii="Times New Roman" w:hAnsi="Times New Roman"/>
          <w:spacing w:val="-4"/>
          <w:sz w:val="28"/>
          <w:szCs w:val="28"/>
          <w:lang w:val="sq-AL"/>
        </w:rPr>
        <w:t xml:space="preserve">” </w:t>
      </w:r>
      <w:r w:rsidR="00DE105E" w:rsidRPr="00841CA5">
        <w:rPr>
          <w:rFonts w:ascii="Times New Roman" w:hAnsi="Times New Roman"/>
          <w:spacing w:val="-4"/>
          <w:sz w:val="28"/>
          <w:szCs w:val="28"/>
          <w:lang w:val="sq-AL"/>
        </w:rPr>
        <w:t>përmban rregullat e zbatueshme p</w:t>
      </w:r>
      <w:r w:rsidR="006273D4" w:rsidRPr="00841CA5">
        <w:rPr>
          <w:rFonts w:ascii="Times New Roman" w:hAnsi="Times New Roman"/>
          <w:spacing w:val="-4"/>
          <w:sz w:val="28"/>
          <w:szCs w:val="28"/>
          <w:lang w:val="sq-AL"/>
        </w:rPr>
        <w:t>ë</w:t>
      </w:r>
      <w:r w:rsidR="00DE105E" w:rsidRPr="00841CA5">
        <w:rPr>
          <w:rFonts w:ascii="Times New Roman" w:hAnsi="Times New Roman"/>
          <w:spacing w:val="-4"/>
          <w:sz w:val="28"/>
          <w:szCs w:val="28"/>
          <w:lang w:val="sq-AL"/>
        </w:rPr>
        <w:t xml:space="preserve">r ankimin kundër vendimit të arbitrazhit, </w:t>
      </w:r>
      <w:r w:rsidR="003C477B" w:rsidRPr="00841CA5">
        <w:rPr>
          <w:rFonts w:ascii="Times New Roman" w:hAnsi="Times New Roman"/>
          <w:spacing w:val="-4"/>
          <w:sz w:val="28"/>
          <w:szCs w:val="28"/>
          <w:lang w:val="sq-AL"/>
        </w:rPr>
        <w:t xml:space="preserve">rastet kur lejohet ankimi ose shkaqet e pavlefshmërisë, afatin e ankimit shqyrtimin nga ana e gjykatë së apelit, dhënia e vendimit mbi ankimin.  Juridiksionin </w:t>
      </w:r>
      <w:r w:rsidR="00DE105E" w:rsidRPr="00841CA5">
        <w:rPr>
          <w:rFonts w:ascii="Times New Roman" w:hAnsi="Times New Roman"/>
          <w:spacing w:val="-4"/>
          <w:sz w:val="28"/>
          <w:szCs w:val="28"/>
          <w:lang w:val="sq-AL"/>
        </w:rPr>
        <w:t>gjyqësor në lidhje me shqyrtimin e ankimit t</w:t>
      </w:r>
      <w:r w:rsidR="006273D4" w:rsidRPr="00841CA5">
        <w:rPr>
          <w:rFonts w:ascii="Times New Roman" w:hAnsi="Times New Roman"/>
          <w:spacing w:val="-4"/>
          <w:sz w:val="28"/>
          <w:szCs w:val="28"/>
          <w:lang w:val="sq-AL"/>
        </w:rPr>
        <w:t>ë</w:t>
      </w:r>
      <w:r w:rsidR="00DE105E" w:rsidRPr="00841CA5">
        <w:rPr>
          <w:rFonts w:ascii="Times New Roman" w:hAnsi="Times New Roman"/>
          <w:spacing w:val="-4"/>
          <w:sz w:val="28"/>
          <w:szCs w:val="28"/>
          <w:lang w:val="sq-AL"/>
        </w:rPr>
        <w:t xml:space="preserve"> vendimit si dhe rastet e pavlefshm</w:t>
      </w:r>
      <w:r w:rsidR="006273D4" w:rsidRPr="00841CA5">
        <w:rPr>
          <w:rFonts w:ascii="Times New Roman" w:hAnsi="Times New Roman"/>
          <w:spacing w:val="-4"/>
          <w:sz w:val="28"/>
          <w:szCs w:val="28"/>
          <w:lang w:val="sq-AL"/>
        </w:rPr>
        <w:t>ë</w:t>
      </w:r>
      <w:r w:rsidR="00DE105E" w:rsidRPr="00841CA5">
        <w:rPr>
          <w:rFonts w:ascii="Times New Roman" w:hAnsi="Times New Roman"/>
          <w:spacing w:val="-4"/>
          <w:sz w:val="28"/>
          <w:szCs w:val="28"/>
          <w:lang w:val="sq-AL"/>
        </w:rPr>
        <w:t>ris</w:t>
      </w:r>
      <w:r w:rsidR="006273D4" w:rsidRPr="00841CA5">
        <w:rPr>
          <w:rFonts w:ascii="Times New Roman" w:hAnsi="Times New Roman"/>
          <w:spacing w:val="-4"/>
          <w:sz w:val="28"/>
          <w:szCs w:val="28"/>
          <w:lang w:val="sq-AL"/>
        </w:rPr>
        <w:t>ë</w:t>
      </w:r>
      <w:r w:rsidR="00DE105E" w:rsidRPr="00841CA5">
        <w:rPr>
          <w:rFonts w:ascii="Times New Roman" w:hAnsi="Times New Roman"/>
          <w:spacing w:val="-4"/>
          <w:sz w:val="28"/>
          <w:szCs w:val="28"/>
          <w:lang w:val="sq-AL"/>
        </w:rPr>
        <w:t xml:space="preserve"> kur lejohet ankim në përputhje me parashikimet e neneve 28, 29, 30, 31, 32, 33 dhe 34 të ligjit model UNCITRAL dhe që janë të ngjashme me dispozitat mbi arbitrazhin të Austrisë, Gjermanisë, Italisë, Kroacisë, Polonisë dhe Sllovenis</w:t>
      </w:r>
      <w:r w:rsidR="006273D4" w:rsidRPr="00841CA5">
        <w:rPr>
          <w:rFonts w:ascii="Times New Roman" w:hAnsi="Times New Roman"/>
          <w:spacing w:val="-4"/>
          <w:sz w:val="28"/>
          <w:szCs w:val="28"/>
          <w:lang w:val="sq-AL"/>
        </w:rPr>
        <w:t>ë</w:t>
      </w:r>
      <w:r w:rsidR="00DE105E" w:rsidRPr="00841CA5">
        <w:rPr>
          <w:rFonts w:ascii="Times New Roman" w:hAnsi="Times New Roman"/>
          <w:spacing w:val="-4"/>
          <w:sz w:val="28"/>
          <w:szCs w:val="28"/>
          <w:lang w:val="sq-AL"/>
        </w:rPr>
        <w:t>.</w:t>
      </w:r>
      <w:r w:rsidR="00D86B9C" w:rsidRPr="00841CA5">
        <w:rPr>
          <w:rFonts w:ascii="Times New Roman" w:hAnsi="Times New Roman"/>
          <w:spacing w:val="-4"/>
          <w:sz w:val="28"/>
          <w:szCs w:val="28"/>
          <w:lang w:val="sq-AL"/>
        </w:rPr>
        <w:t xml:space="preserve"> </w:t>
      </w:r>
      <w:r w:rsidR="00DE105E" w:rsidRPr="00841CA5">
        <w:rPr>
          <w:rFonts w:ascii="Times New Roman" w:hAnsi="Times New Roman"/>
          <w:spacing w:val="-4"/>
          <w:sz w:val="28"/>
          <w:szCs w:val="28"/>
          <w:lang w:val="sq-AL"/>
        </w:rPr>
        <w:t xml:space="preserve">Ajo që vlen të theksohet është se shqyrtimi i ankimit është lënë në diskrecionin e gjykatës së Apelit, </w:t>
      </w:r>
      <w:r w:rsidR="00D86B9C" w:rsidRPr="00841CA5">
        <w:rPr>
          <w:rFonts w:ascii="Times New Roman" w:hAnsi="Times New Roman"/>
          <w:spacing w:val="-4"/>
          <w:sz w:val="28"/>
          <w:szCs w:val="28"/>
          <w:lang w:val="sq-AL"/>
        </w:rPr>
        <w:t xml:space="preserve">në pajtim me këtë </w:t>
      </w:r>
      <w:r w:rsidR="006273D4" w:rsidRPr="00841CA5">
        <w:rPr>
          <w:rFonts w:ascii="Times New Roman" w:hAnsi="Times New Roman"/>
          <w:spacing w:val="-4"/>
          <w:sz w:val="28"/>
          <w:szCs w:val="28"/>
          <w:lang w:val="sq-AL"/>
        </w:rPr>
        <w:t>projekt</w:t>
      </w:r>
      <w:r w:rsidR="00D86B9C" w:rsidRPr="00841CA5">
        <w:rPr>
          <w:rFonts w:ascii="Times New Roman" w:hAnsi="Times New Roman"/>
          <w:spacing w:val="-4"/>
          <w:sz w:val="28"/>
          <w:szCs w:val="28"/>
          <w:lang w:val="sq-AL"/>
        </w:rPr>
        <w:t>ligj s</w:t>
      </w:r>
      <w:r w:rsidR="00DB054D" w:rsidRPr="00841CA5">
        <w:rPr>
          <w:rFonts w:ascii="Times New Roman" w:hAnsi="Times New Roman"/>
          <w:spacing w:val="-4"/>
          <w:sz w:val="28"/>
          <w:szCs w:val="28"/>
          <w:lang w:val="sq-AL"/>
        </w:rPr>
        <w:t>i dhe Kodin e Procedurës Civile</w:t>
      </w:r>
      <w:r w:rsidR="00D86B9C" w:rsidRPr="00841CA5">
        <w:rPr>
          <w:rFonts w:ascii="Times New Roman" w:hAnsi="Times New Roman"/>
          <w:spacing w:val="-4"/>
          <w:sz w:val="28"/>
          <w:szCs w:val="28"/>
          <w:lang w:val="sq-AL"/>
        </w:rPr>
        <w:t>.</w:t>
      </w:r>
      <w:r w:rsidR="00DB054D" w:rsidRPr="00841CA5">
        <w:rPr>
          <w:rFonts w:ascii="Times New Roman" w:hAnsi="Times New Roman"/>
          <w:sz w:val="28"/>
          <w:szCs w:val="28"/>
          <w:lang w:val="sq-AL"/>
        </w:rPr>
        <w:t xml:space="preserve"> </w:t>
      </w:r>
    </w:p>
    <w:p w:rsidR="006273D4" w:rsidRPr="00841CA5" w:rsidRDefault="006273D4" w:rsidP="009955D7">
      <w:pPr>
        <w:spacing w:after="0"/>
        <w:jc w:val="both"/>
        <w:rPr>
          <w:rFonts w:ascii="Times New Roman" w:hAnsi="Times New Roman"/>
          <w:spacing w:val="-4"/>
          <w:sz w:val="28"/>
          <w:szCs w:val="28"/>
          <w:lang w:val="sq-AL"/>
        </w:rPr>
      </w:pPr>
    </w:p>
    <w:p w:rsidR="00D86B9C" w:rsidRPr="00841CA5" w:rsidRDefault="00DB054D" w:rsidP="00D86B9C">
      <w:pPr>
        <w:spacing w:after="0"/>
        <w:jc w:val="both"/>
        <w:rPr>
          <w:rFonts w:ascii="Times New Roman" w:hAnsi="Times New Roman"/>
          <w:spacing w:val="-4"/>
          <w:sz w:val="28"/>
          <w:szCs w:val="28"/>
          <w:lang w:val="sq-AL"/>
        </w:rPr>
      </w:pPr>
      <w:r w:rsidRPr="00841CA5">
        <w:rPr>
          <w:rFonts w:ascii="Times New Roman" w:hAnsi="Times New Roman"/>
          <w:b/>
          <w:bCs/>
          <w:spacing w:val="-4"/>
          <w:sz w:val="28"/>
          <w:szCs w:val="28"/>
          <w:lang w:val="sq-AL"/>
        </w:rPr>
        <w:t xml:space="preserve">KREU </w:t>
      </w:r>
      <w:r w:rsidR="003C477B" w:rsidRPr="00841CA5">
        <w:rPr>
          <w:rFonts w:ascii="Times New Roman" w:hAnsi="Times New Roman"/>
          <w:b/>
          <w:bCs/>
          <w:spacing w:val="-4"/>
          <w:sz w:val="28"/>
          <w:szCs w:val="28"/>
          <w:lang w:val="sq-AL"/>
        </w:rPr>
        <w:t xml:space="preserve">X </w:t>
      </w:r>
      <w:r w:rsidR="00D86B9C" w:rsidRPr="00841CA5">
        <w:rPr>
          <w:rFonts w:ascii="Times New Roman" w:hAnsi="Times New Roman"/>
          <w:spacing w:val="-4"/>
          <w:sz w:val="28"/>
          <w:szCs w:val="28"/>
          <w:lang w:val="sq-AL"/>
        </w:rPr>
        <w:t>“</w:t>
      </w:r>
      <w:r w:rsidR="00D86B9C" w:rsidRPr="00841CA5">
        <w:rPr>
          <w:rFonts w:ascii="Times New Roman" w:hAnsi="Times New Roman"/>
          <w:i/>
          <w:iCs/>
          <w:spacing w:val="-4"/>
          <w:sz w:val="28"/>
          <w:szCs w:val="28"/>
          <w:lang w:val="sq-AL"/>
        </w:rPr>
        <w:t>Dispozita kalimtare dhe të fundit</w:t>
      </w:r>
      <w:r w:rsidR="00D86B9C" w:rsidRPr="00841CA5">
        <w:rPr>
          <w:rFonts w:ascii="Times New Roman" w:hAnsi="Times New Roman"/>
          <w:spacing w:val="-4"/>
          <w:sz w:val="28"/>
          <w:szCs w:val="28"/>
          <w:lang w:val="sq-AL"/>
        </w:rPr>
        <w:t xml:space="preserve">” </w:t>
      </w:r>
      <w:r w:rsidR="00D86B9C" w:rsidRPr="00841CA5">
        <w:rPr>
          <w:rFonts w:ascii="Times New Roman" w:hAnsi="Times New Roman"/>
          <w:sz w:val="28"/>
          <w:szCs w:val="28"/>
          <w:lang w:val="sq-AL"/>
        </w:rPr>
        <w:t xml:space="preserve">përmban dispozitat e fundit që rregullojnë mënyrën </w:t>
      </w:r>
      <w:r w:rsidR="003C477B" w:rsidRPr="00841CA5">
        <w:rPr>
          <w:rFonts w:ascii="Times New Roman" w:hAnsi="Times New Roman"/>
          <w:sz w:val="28"/>
          <w:szCs w:val="28"/>
          <w:lang w:val="sq-AL"/>
        </w:rPr>
        <w:t xml:space="preserve">e referimit në rregulloret e institucioneve të arbitrazhit, dispozitat kalimtre, shfuqizimet dhe </w:t>
      </w:r>
      <w:r w:rsidR="00D86B9C" w:rsidRPr="00841CA5">
        <w:rPr>
          <w:rFonts w:ascii="Times New Roman" w:hAnsi="Times New Roman"/>
          <w:sz w:val="28"/>
          <w:szCs w:val="28"/>
          <w:lang w:val="sq-AL"/>
        </w:rPr>
        <w:t xml:space="preserve">momentin e hyrjes në fuqi të ligjit. </w:t>
      </w:r>
    </w:p>
    <w:p w:rsidR="00D86B9C" w:rsidRPr="00841CA5" w:rsidRDefault="00D86B9C" w:rsidP="00D86B9C">
      <w:pPr>
        <w:spacing w:after="0"/>
        <w:jc w:val="both"/>
        <w:rPr>
          <w:rFonts w:ascii="Times New Roman" w:hAnsi="Times New Roman"/>
          <w:spacing w:val="-4"/>
          <w:sz w:val="28"/>
          <w:szCs w:val="28"/>
          <w:lang w:val="sq-AL"/>
        </w:rPr>
      </w:pPr>
    </w:p>
    <w:p w:rsidR="00D86B9C" w:rsidRPr="00841CA5" w:rsidRDefault="00D86B9C" w:rsidP="00D86B9C">
      <w:pPr>
        <w:spacing w:after="0"/>
        <w:ind w:left="720" w:hanging="720"/>
        <w:jc w:val="both"/>
        <w:rPr>
          <w:rFonts w:ascii="Times New Roman" w:hAnsi="Times New Roman"/>
          <w:b/>
          <w:sz w:val="28"/>
          <w:szCs w:val="28"/>
          <w:lang w:val="sq-AL"/>
        </w:rPr>
      </w:pPr>
      <w:r w:rsidRPr="00841CA5">
        <w:rPr>
          <w:rFonts w:ascii="Times New Roman" w:hAnsi="Times New Roman"/>
          <w:b/>
          <w:sz w:val="28"/>
          <w:szCs w:val="28"/>
          <w:lang w:val="sq-AL"/>
        </w:rPr>
        <w:t xml:space="preserve">VI. </w:t>
      </w:r>
      <w:r w:rsidRPr="00841CA5">
        <w:rPr>
          <w:rFonts w:ascii="Times New Roman" w:hAnsi="Times New Roman"/>
          <w:b/>
          <w:sz w:val="28"/>
          <w:szCs w:val="28"/>
          <w:lang w:val="sq-AL"/>
        </w:rPr>
        <w:tab/>
        <w:t>INSTITUCIONET DHE ORGANET QË NGARKOHEN ME ZBATIMIN E AKTIT</w:t>
      </w:r>
    </w:p>
    <w:p w:rsidR="00D86B9C" w:rsidRPr="00841CA5" w:rsidRDefault="00D86B9C" w:rsidP="00D86B9C">
      <w:pPr>
        <w:spacing w:after="0"/>
        <w:jc w:val="both"/>
        <w:rPr>
          <w:rFonts w:ascii="Times New Roman" w:hAnsi="Times New Roman"/>
          <w:sz w:val="28"/>
          <w:szCs w:val="28"/>
          <w:lang w:val="sq-AL"/>
        </w:rPr>
      </w:pPr>
    </w:p>
    <w:p w:rsidR="00D86B9C" w:rsidRPr="00841CA5" w:rsidRDefault="00D86B9C" w:rsidP="00D86B9C">
      <w:pPr>
        <w:spacing w:after="0"/>
        <w:jc w:val="both"/>
        <w:rPr>
          <w:rFonts w:ascii="Times New Roman" w:hAnsi="Times New Roman"/>
          <w:b/>
          <w:sz w:val="28"/>
          <w:szCs w:val="28"/>
          <w:lang w:val="sq-AL"/>
        </w:rPr>
      </w:pPr>
      <w:r w:rsidRPr="00841CA5">
        <w:rPr>
          <w:rFonts w:ascii="Times New Roman" w:hAnsi="Times New Roman"/>
          <w:sz w:val="28"/>
          <w:szCs w:val="28"/>
          <w:lang w:val="sq-AL"/>
        </w:rPr>
        <w:lastRenderedPageBreak/>
        <w:t>Me zbatimin e këtij projektligji ngarkohen të gjitha organet publike dhe private.</w:t>
      </w:r>
    </w:p>
    <w:p w:rsidR="00D86B9C" w:rsidRPr="00841CA5" w:rsidRDefault="00D86B9C" w:rsidP="00D86B9C">
      <w:pPr>
        <w:spacing w:after="0"/>
        <w:ind w:left="720" w:hanging="720"/>
        <w:jc w:val="both"/>
        <w:rPr>
          <w:rFonts w:ascii="Times New Roman" w:hAnsi="Times New Roman"/>
          <w:b/>
          <w:sz w:val="28"/>
          <w:szCs w:val="28"/>
          <w:lang w:val="sq-AL"/>
        </w:rPr>
      </w:pPr>
    </w:p>
    <w:p w:rsidR="00D86B9C" w:rsidRPr="00841CA5" w:rsidRDefault="00D86B9C" w:rsidP="00D86B9C">
      <w:pPr>
        <w:spacing w:after="0"/>
        <w:ind w:left="720" w:hanging="720"/>
        <w:jc w:val="both"/>
        <w:rPr>
          <w:rFonts w:ascii="Times New Roman" w:hAnsi="Times New Roman"/>
          <w:b/>
          <w:sz w:val="28"/>
          <w:szCs w:val="28"/>
          <w:lang w:val="sq-AL"/>
        </w:rPr>
      </w:pPr>
      <w:r w:rsidRPr="00841CA5">
        <w:rPr>
          <w:rFonts w:ascii="Times New Roman" w:hAnsi="Times New Roman"/>
          <w:b/>
          <w:sz w:val="28"/>
          <w:szCs w:val="28"/>
          <w:lang w:val="sq-AL"/>
        </w:rPr>
        <w:t>VII. MINISTRITË INSTITUCIONET DHE PERSONAT QË KANË KONTRIBUAR NË HARTIMIN E PROJEKT-AKTIT</w:t>
      </w:r>
    </w:p>
    <w:p w:rsidR="00D86B9C" w:rsidRPr="00841CA5" w:rsidRDefault="00D86B9C" w:rsidP="00D86B9C">
      <w:pPr>
        <w:autoSpaceDE w:val="0"/>
        <w:autoSpaceDN w:val="0"/>
        <w:adjustRightInd w:val="0"/>
        <w:spacing w:after="0"/>
        <w:jc w:val="both"/>
        <w:rPr>
          <w:rFonts w:ascii="Times New Roman" w:hAnsi="Times New Roman"/>
          <w:color w:val="000000"/>
          <w:sz w:val="28"/>
          <w:szCs w:val="28"/>
          <w:lang w:val="sq-AL"/>
        </w:rPr>
      </w:pPr>
    </w:p>
    <w:p w:rsidR="00D86B9C" w:rsidRPr="00841CA5" w:rsidRDefault="00D86B9C" w:rsidP="00D86B9C">
      <w:pPr>
        <w:autoSpaceDE w:val="0"/>
        <w:autoSpaceDN w:val="0"/>
        <w:adjustRightInd w:val="0"/>
        <w:spacing w:after="0"/>
        <w:jc w:val="both"/>
        <w:rPr>
          <w:rFonts w:ascii="Times New Roman" w:hAnsi="Times New Roman"/>
          <w:color w:val="000000"/>
          <w:sz w:val="28"/>
          <w:szCs w:val="28"/>
          <w:lang w:val="sq-AL"/>
        </w:rPr>
      </w:pPr>
      <w:r w:rsidRPr="00841CA5">
        <w:rPr>
          <w:rFonts w:ascii="Times New Roman" w:hAnsi="Times New Roman"/>
          <w:color w:val="000000"/>
          <w:sz w:val="28"/>
          <w:szCs w:val="28"/>
          <w:lang w:val="sq-AL"/>
        </w:rPr>
        <w:t xml:space="preserve">Projektligji është hartuar nga Ministri i Drejtësisë me asistencën teknike të projektit “Konsolidimi i Sistemit të Drejtësisë në Shqipëri” (EURALIUS V) dhe do të paraqitet </w:t>
      </w:r>
      <w:r w:rsidR="00E53A33" w:rsidRPr="00841CA5">
        <w:rPr>
          <w:rFonts w:ascii="Times New Roman" w:hAnsi="Times New Roman"/>
          <w:color w:val="000000"/>
          <w:sz w:val="28"/>
          <w:szCs w:val="28"/>
          <w:lang w:val="sq-AL"/>
        </w:rPr>
        <w:t xml:space="preserve">për shqyrtim dhe miratimi </w:t>
      </w:r>
      <w:r w:rsidRPr="00841CA5">
        <w:rPr>
          <w:rFonts w:ascii="Times New Roman" w:hAnsi="Times New Roman"/>
          <w:color w:val="000000"/>
          <w:sz w:val="28"/>
          <w:szCs w:val="28"/>
          <w:lang w:val="sq-AL"/>
        </w:rPr>
        <w:t>pranë Këshillit të Ministrave.</w:t>
      </w:r>
    </w:p>
    <w:p w:rsidR="00307675" w:rsidRPr="00841CA5" w:rsidRDefault="00307675" w:rsidP="00D86B9C">
      <w:pPr>
        <w:autoSpaceDE w:val="0"/>
        <w:autoSpaceDN w:val="0"/>
        <w:adjustRightInd w:val="0"/>
        <w:spacing w:after="0"/>
        <w:jc w:val="both"/>
        <w:rPr>
          <w:rFonts w:ascii="Times New Roman" w:hAnsi="Times New Roman"/>
          <w:color w:val="000000"/>
          <w:sz w:val="28"/>
          <w:szCs w:val="28"/>
          <w:lang w:val="sq-AL"/>
        </w:rPr>
      </w:pPr>
    </w:p>
    <w:p w:rsidR="00307675" w:rsidRPr="00841CA5" w:rsidRDefault="00307675" w:rsidP="00D86B9C">
      <w:pPr>
        <w:autoSpaceDE w:val="0"/>
        <w:autoSpaceDN w:val="0"/>
        <w:adjustRightInd w:val="0"/>
        <w:spacing w:after="0"/>
        <w:jc w:val="both"/>
        <w:rPr>
          <w:rFonts w:ascii="Times New Roman" w:hAnsi="Times New Roman"/>
          <w:color w:val="000000"/>
          <w:sz w:val="28"/>
          <w:szCs w:val="28"/>
          <w:lang w:val="sq-AL"/>
        </w:rPr>
      </w:pPr>
      <w:r w:rsidRPr="00841CA5">
        <w:rPr>
          <w:rFonts w:ascii="Times New Roman" w:hAnsi="Times New Roman"/>
          <w:color w:val="000000"/>
          <w:sz w:val="28"/>
          <w:szCs w:val="28"/>
          <w:lang w:val="sq-AL"/>
        </w:rPr>
        <w:t>Projektligji i është nënshtruar procesit të konsultimit publik, në dhjetor të vitit 2019, i cili ka qëndruar 20 ditë në regjistër, në pritje të komenteve nga grupet e interesit.  Në përmbyllje të afatit ligjor për konsultimin e tij, nuk ka patur komente apo sugjerime për këtë projektligj.</w:t>
      </w:r>
    </w:p>
    <w:p w:rsidR="00307675" w:rsidRPr="00841CA5" w:rsidRDefault="00307675" w:rsidP="00D86B9C">
      <w:pPr>
        <w:autoSpaceDE w:val="0"/>
        <w:autoSpaceDN w:val="0"/>
        <w:adjustRightInd w:val="0"/>
        <w:spacing w:after="0"/>
        <w:jc w:val="both"/>
        <w:rPr>
          <w:rFonts w:ascii="Times New Roman" w:hAnsi="Times New Roman"/>
          <w:color w:val="000000"/>
          <w:sz w:val="28"/>
          <w:szCs w:val="28"/>
          <w:lang w:val="sq-AL"/>
        </w:rPr>
      </w:pPr>
    </w:p>
    <w:p w:rsidR="002A3E0D" w:rsidRPr="00841CA5" w:rsidRDefault="00D86B9C" w:rsidP="009955D7">
      <w:pPr>
        <w:tabs>
          <w:tab w:val="left" w:pos="567"/>
          <w:tab w:val="left" w:pos="1134"/>
        </w:tabs>
        <w:spacing w:after="0"/>
        <w:contextualSpacing/>
        <w:jc w:val="both"/>
        <w:rPr>
          <w:rFonts w:ascii="Times New Roman" w:hAnsi="Times New Roman"/>
          <w:sz w:val="28"/>
          <w:szCs w:val="28"/>
          <w:lang w:val="sq-AL"/>
        </w:rPr>
      </w:pPr>
      <w:r w:rsidRPr="00841CA5">
        <w:rPr>
          <w:rFonts w:ascii="Times New Roman" w:hAnsi="Times New Roman"/>
          <w:color w:val="000000"/>
          <w:sz w:val="28"/>
          <w:szCs w:val="28"/>
          <w:lang w:val="sq-AL"/>
        </w:rPr>
        <w:t>Projektligji</w:t>
      </w:r>
      <w:r w:rsidR="00307675" w:rsidRPr="00841CA5">
        <w:rPr>
          <w:rFonts w:ascii="Times New Roman" w:hAnsi="Times New Roman"/>
          <w:color w:val="000000"/>
          <w:sz w:val="28"/>
          <w:szCs w:val="28"/>
          <w:lang w:val="sq-AL"/>
        </w:rPr>
        <w:t xml:space="preserve"> është përcjellë për mendim </w:t>
      </w:r>
      <w:r w:rsidRPr="00841CA5">
        <w:rPr>
          <w:rFonts w:ascii="Times New Roman" w:hAnsi="Times New Roman"/>
          <w:color w:val="000000"/>
          <w:sz w:val="28"/>
          <w:szCs w:val="28"/>
          <w:lang w:val="sq-AL"/>
        </w:rPr>
        <w:t xml:space="preserve">pranë </w:t>
      </w:r>
      <w:r w:rsidR="00C24FD8" w:rsidRPr="00841CA5">
        <w:rPr>
          <w:rStyle w:val="normalchar"/>
          <w:rFonts w:ascii="Times New Roman" w:hAnsi="Times New Roman"/>
          <w:sz w:val="28"/>
          <w:szCs w:val="28"/>
          <w:lang w:val="sq-AL"/>
        </w:rPr>
        <w:t>Ministrisë së Infrastruktur</w:t>
      </w:r>
      <w:r w:rsidR="0075538F" w:rsidRPr="00841CA5">
        <w:rPr>
          <w:rStyle w:val="normalchar"/>
          <w:rFonts w:ascii="Times New Roman" w:hAnsi="Times New Roman"/>
          <w:sz w:val="28"/>
          <w:szCs w:val="28"/>
          <w:lang w:val="sq-AL"/>
        </w:rPr>
        <w:t>ë</w:t>
      </w:r>
      <w:r w:rsidR="00C24FD8" w:rsidRPr="00841CA5">
        <w:rPr>
          <w:rStyle w:val="normalchar"/>
          <w:rFonts w:ascii="Times New Roman" w:hAnsi="Times New Roman"/>
          <w:sz w:val="28"/>
          <w:szCs w:val="28"/>
          <w:lang w:val="sq-AL"/>
        </w:rPr>
        <w:t>s dhe Energjis</w:t>
      </w:r>
      <w:r w:rsidR="0075538F" w:rsidRPr="00841CA5">
        <w:rPr>
          <w:rStyle w:val="normalchar"/>
          <w:rFonts w:ascii="Times New Roman" w:hAnsi="Times New Roman"/>
          <w:sz w:val="28"/>
          <w:szCs w:val="28"/>
          <w:lang w:val="sq-AL"/>
        </w:rPr>
        <w:t>ë</w:t>
      </w:r>
      <w:r w:rsidR="00C24FD8" w:rsidRPr="00841CA5">
        <w:rPr>
          <w:rStyle w:val="normalchar"/>
          <w:rFonts w:ascii="Times New Roman" w:hAnsi="Times New Roman"/>
          <w:sz w:val="28"/>
          <w:szCs w:val="28"/>
          <w:lang w:val="sq-AL"/>
        </w:rPr>
        <w:t>, Ministris</w:t>
      </w:r>
      <w:r w:rsidR="0075538F" w:rsidRPr="00841CA5">
        <w:rPr>
          <w:rStyle w:val="normalchar"/>
          <w:rFonts w:ascii="Times New Roman" w:hAnsi="Times New Roman"/>
          <w:sz w:val="28"/>
          <w:szCs w:val="28"/>
          <w:lang w:val="sq-AL"/>
        </w:rPr>
        <w:t>ë</w:t>
      </w:r>
      <w:r w:rsidR="00C24FD8" w:rsidRPr="00841CA5">
        <w:rPr>
          <w:rStyle w:val="normalchar"/>
          <w:rFonts w:ascii="Times New Roman" w:hAnsi="Times New Roman"/>
          <w:sz w:val="28"/>
          <w:szCs w:val="28"/>
          <w:lang w:val="sq-AL"/>
        </w:rPr>
        <w:t xml:space="preserve"> s</w:t>
      </w:r>
      <w:r w:rsidR="0075538F" w:rsidRPr="00841CA5">
        <w:rPr>
          <w:rStyle w:val="normalchar"/>
          <w:rFonts w:ascii="Times New Roman" w:hAnsi="Times New Roman"/>
          <w:sz w:val="28"/>
          <w:szCs w:val="28"/>
          <w:lang w:val="sq-AL"/>
        </w:rPr>
        <w:t>ë</w:t>
      </w:r>
      <w:r w:rsidR="00C24FD8" w:rsidRPr="00841CA5">
        <w:rPr>
          <w:rStyle w:val="normalchar"/>
          <w:rFonts w:ascii="Times New Roman" w:hAnsi="Times New Roman"/>
          <w:sz w:val="28"/>
          <w:szCs w:val="28"/>
          <w:lang w:val="sq-AL"/>
        </w:rPr>
        <w:t xml:space="preserve"> Financave dhe Ekonomisë</w:t>
      </w:r>
      <w:r w:rsidR="00582E7A" w:rsidRPr="00841CA5">
        <w:rPr>
          <w:rStyle w:val="normalchar"/>
          <w:rFonts w:ascii="Times New Roman" w:hAnsi="Times New Roman"/>
          <w:sz w:val="28"/>
          <w:szCs w:val="28"/>
          <w:lang w:val="sq-AL"/>
        </w:rPr>
        <w:t xml:space="preserve">, Avokaturës së Shtetit, </w:t>
      </w:r>
      <w:r w:rsidR="00582E7A" w:rsidRPr="00841CA5">
        <w:rPr>
          <w:rFonts w:ascii="Times New Roman" w:hAnsi="Times New Roman"/>
          <w:sz w:val="28"/>
          <w:szCs w:val="28"/>
          <w:lang w:val="sq-AL"/>
        </w:rPr>
        <w:t xml:space="preserve">ministrit të Shtetit për Mbrojtjen e Sipërmarrjes dhe ministrit të Shtetit për Marrëdhëniet me Parlamentin.  </w:t>
      </w:r>
    </w:p>
    <w:p w:rsidR="00E53A33" w:rsidRPr="00841CA5" w:rsidRDefault="00E53A33" w:rsidP="009955D7">
      <w:pPr>
        <w:tabs>
          <w:tab w:val="left" w:pos="567"/>
          <w:tab w:val="left" w:pos="1134"/>
        </w:tabs>
        <w:spacing w:after="0"/>
        <w:contextualSpacing/>
        <w:jc w:val="both"/>
        <w:rPr>
          <w:rFonts w:ascii="Times New Roman" w:hAnsi="Times New Roman"/>
          <w:sz w:val="28"/>
          <w:szCs w:val="28"/>
          <w:lang w:val="sq-AL"/>
        </w:rPr>
      </w:pPr>
    </w:p>
    <w:p w:rsidR="00E53A33" w:rsidRPr="00841CA5" w:rsidRDefault="00582E7A" w:rsidP="00841CA5">
      <w:pPr>
        <w:tabs>
          <w:tab w:val="left" w:pos="567"/>
          <w:tab w:val="left" w:pos="1134"/>
        </w:tabs>
        <w:spacing w:after="0"/>
        <w:contextualSpacing/>
        <w:jc w:val="both"/>
        <w:rPr>
          <w:rFonts w:ascii="Times New Roman" w:hAnsi="Times New Roman"/>
          <w:sz w:val="28"/>
          <w:szCs w:val="28"/>
          <w:lang w:val="sq-AL"/>
        </w:rPr>
      </w:pPr>
      <w:r w:rsidRPr="00841CA5">
        <w:rPr>
          <w:rFonts w:ascii="Times New Roman" w:hAnsi="Times New Roman"/>
          <w:sz w:val="28"/>
          <w:szCs w:val="28"/>
          <w:lang w:val="sq-AL"/>
        </w:rPr>
        <w:t xml:space="preserve">Gjatë periudhës fillestare të konsultimit, </w:t>
      </w:r>
      <w:r w:rsidR="00766F1D" w:rsidRPr="00841CA5">
        <w:rPr>
          <w:rFonts w:ascii="Times New Roman" w:hAnsi="Times New Roman"/>
          <w:sz w:val="28"/>
          <w:szCs w:val="28"/>
          <w:lang w:val="sq-AL"/>
        </w:rPr>
        <w:t>n</w:t>
      </w:r>
      <w:r w:rsidR="00E53A33" w:rsidRPr="00841CA5">
        <w:rPr>
          <w:rFonts w:ascii="Times New Roman" w:hAnsi="Times New Roman"/>
          <w:sz w:val="28"/>
          <w:szCs w:val="28"/>
          <w:lang w:val="sq-AL"/>
        </w:rPr>
        <w:t xml:space="preserve">ë vijim të kërkesës për mendim të Ministrisë së Drejtësisë, kanë shprehur qëndrimet e tyre, </w:t>
      </w:r>
      <w:r w:rsidR="005E04F2" w:rsidRPr="00841CA5">
        <w:rPr>
          <w:rFonts w:ascii="Times New Roman" w:hAnsi="Times New Roman"/>
          <w:sz w:val="28"/>
          <w:szCs w:val="28"/>
          <w:lang w:val="sq-AL"/>
        </w:rPr>
        <w:t xml:space="preserve">Ministria </w:t>
      </w:r>
      <w:r w:rsidR="00E53A33" w:rsidRPr="00841CA5">
        <w:rPr>
          <w:rFonts w:ascii="Times New Roman" w:hAnsi="Times New Roman"/>
          <w:sz w:val="28"/>
          <w:szCs w:val="28"/>
          <w:lang w:val="sq-AL"/>
        </w:rPr>
        <w:t xml:space="preserve">e </w:t>
      </w:r>
      <w:r w:rsidR="005E04F2" w:rsidRPr="00841CA5">
        <w:rPr>
          <w:rFonts w:ascii="Times New Roman" w:hAnsi="Times New Roman"/>
          <w:sz w:val="28"/>
          <w:szCs w:val="28"/>
          <w:lang w:val="sq-AL"/>
        </w:rPr>
        <w:t xml:space="preserve">Infrastrukturës </w:t>
      </w:r>
      <w:r w:rsidR="00E53A33" w:rsidRPr="00841CA5">
        <w:rPr>
          <w:rFonts w:ascii="Times New Roman" w:hAnsi="Times New Roman"/>
          <w:sz w:val="28"/>
          <w:szCs w:val="28"/>
          <w:lang w:val="sq-AL"/>
        </w:rPr>
        <w:t xml:space="preserve">dhe </w:t>
      </w:r>
      <w:r w:rsidR="005E04F2" w:rsidRPr="00841CA5">
        <w:rPr>
          <w:rFonts w:ascii="Times New Roman" w:hAnsi="Times New Roman"/>
          <w:sz w:val="28"/>
          <w:szCs w:val="28"/>
          <w:lang w:val="sq-AL"/>
        </w:rPr>
        <w:t xml:space="preserve">Energjisë </w:t>
      </w:r>
      <w:r w:rsidR="00E53A33" w:rsidRPr="00841CA5">
        <w:rPr>
          <w:rFonts w:ascii="Times New Roman" w:hAnsi="Times New Roman"/>
          <w:sz w:val="28"/>
          <w:szCs w:val="28"/>
          <w:lang w:val="sq-AL"/>
        </w:rPr>
        <w:t xml:space="preserve">dhe </w:t>
      </w:r>
      <w:r w:rsidR="005E04F2" w:rsidRPr="00841CA5">
        <w:rPr>
          <w:rFonts w:ascii="Times New Roman" w:hAnsi="Times New Roman"/>
          <w:sz w:val="28"/>
          <w:szCs w:val="28"/>
          <w:lang w:val="sq-AL"/>
        </w:rPr>
        <w:t xml:space="preserve">Ministria </w:t>
      </w:r>
      <w:r w:rsidR="00E53A33" w:rsidRPr="00841CA5">
        <w:rPr>
          <w:rFonts w:ascii="Times New Roman" w:hAnsi="Times New Roman"/>
          <w:sz w:val="28"/>
          <w:szCs w:val="28"/>
          <w:lang w:val="sq-AL"/>
        </w:rPr>
        <w:t xml:space="preserve">e </w:t>
      </w:r>
      <w:r w:rsidR="005E04F2" w:rsidRPr="00841CA5">
        <w:rPr>
          <w:rFonts w:ascii="Times New Roman" w:hAnsi="Times New Roman"/>
          <w:sz w:val="28"/>
          <w:szCs w:val="28"/>
          <w:lang w:val="sq-AL"/>
        </w:rPr>
        <w:t xml:space="preserve">Financave </w:t>
      </w:r>
      <w:r w:rsidR="00E53A33" w:rsidRPr="00841CA5">
        <w:rPr>
          <w:rFonts w:ascii="Times New Roman" w:hAnsi="Times New Roman"/>
          <w:sz w:val="28"/>
          <w:szCs w:val="28"/>
          <w:lang w:val="sq-AL"/>
        </w:rPr>
        <w:t xml:space="preserve">dhe </w:t>
      </w:r>
      <w:r w:rsidR="005E04F2" w:rsidRPr="00841CA5">
        <w:rPr>
          <w:rFonts w:ascii="Times New Roman" w:hAnsi="Times New Roman"/>
          <w:sz w:val="28"/>
          <w:szCs w:val="28"/>
          <w:lang w:val="sq-AL"/>
        </w:rPr>
        <w:t>Ekonomisë</w:t>
      </w:r>
      <w:r w:rsidR="00E53A33" w:rsidRPr="00841CA5">
        <w:rPr>
          <w:rFonts w:ascii="Times New Roman" w:hAnsi="Times New Roman"/>
          <w:sz w:val="28"/>
          <w:szCs w:val="28"/>
          <w:lang w:val="sq-AL"/>
        </w:rPr>
        <w:t>.</w:t>
      </w:r>
      <w:r w:rsidR="005E04F2" w:rsidRPr="00841CA5">
        <w:rPr>
          <w:rFonts w:ascii="Times New Roman" w:hAnsi="Times New Roman"/>
          <w:sz w:val="28"/>
          <w:szCs w:val="28"/>
          <w:lang w:val="sq-AL"/>
        </w:rPr>
        <w:t xml:space="preserve">  Për shkak se projektligji iu nënshtrua një vlerësimi të kujdesshëm të profesionistëve të drejtësisë</w:t>
      </w:r>
      <w:r w:rsidR="00841CA5">
        <w:rPr>
          <w:rFonts w:ascii="Times New Roman" w:hAnsi="Times New Roman"/>
          <w:sz w:val="28"/>
          <w:szCs w:val="28"/>
          <w:lang w:val="sq-AL"/>
        </w:rPr>
        <w:t xml:space="preserve"> si</w:t>
      </w:r>
      <w:r w:rsidR="005E04F2" w:rsidRPr="00841CA5">
        <w:rPr>
          <w:rFonts w:ascii="Times New Roman" w:hAnsi="Times New Roman"/>
          <w:sz w:val="28"/>
          <w:szCs w:val="28"/>
          <w:lang w:val="sq-AL"/>
        </w:rPr>
        <w:t xml:space="preserve"> </w:t>
      </w:r>
      <w:r w:rsidR="00E53A33" w:rsidRPr="00841CA5">
        <w:rPr>
          <w:rFonts w:ascii="Times New Roman" w:hAnsi="Times New Roman"/>
          <w:sz w:val="28"/>
          <w:szCs w:val="28"/>
          <w:lang w:val="sq-AL"/>
        </w:rPr>
        <w:t>pedagogë</w:t>
      </w:r>
      <w:r w:rsidR="00841CA5">
        <w:rPr>
          <w:rFonts w:ascii="Times New Roman" w:hAnsi="Times New Roman"/>
          <w:sz w:val="28"/>
          <w:szCs w:val="28"/>
          <w:lang w:val="sq-AL"/>
        </w:rPr>
        <w:t>t</w:t>
      </w:r>
      <w:r w:rsidR="00E53A33" w:rsidRPr="00841CA5">
        <w:rPr>
          <w:rFonts w:ascii="Times New Roman" w:hAnsi="Times New Roman"/>
          <w:sz w:val="28"/>
          <w:szCs w:val="28"/>
          <w:lang w:val="sq-AL"/>
        </w:rPr>
        <w:t xml:space="preserve"> </w:t>
      </w:r>
      <w:r w:rsidR="00841CA5">
        <w:rPr>
          <w:rFonts w:ascii="Times New Roman" w:hAnsi="Times New Roman"/>
          <w:sz w:val="28"/>
          <w:szCs w:val="28"/>
          <w:lang w:val="sq-AL"/>
        </w:rPr>
        <w:t>s</w:t>
      </w:r>
      <w:r w:rsidR="00E53A33" w:rsidRPr="00841CA5">
        <w:rPr>
          <w:rFonts w:ascii="Times New Roman" w:hAnsi="Times New Roman"/>
          <w:sz w:val="28"/>
          <w:szCs w:val="28"/>
          <w:lang w:val="sq-AL"/>
        </w:rPr>
        <w:t>ë drejtës civile pranë Fakultetit të Drejtësisë, profesorë të Shkollës së Magjistraturës dhe ekspertë të fushës, të cilët me punën e tyre kanë kontribuar  në përmirë</w:t>
      </w:r>
      <w:r w:rsidR="00841CA5">
        <w:rPr>
          <w:rFonts w:ascii="Times New Roman" w:hAnsi="Times New Roman"/>
          <w:sz w:val="28"/>
          <w:szCs w:val="28"/>
          <w:lang w:val="sq-AL"/>
        </w:rPr>
        <w:t xml:space="preserve">simin e draftit të projektligjit, i cili paraqitet sërish për mendim për shkak të ndërhyrjeve që janë bërë. </w:t>
      </w:r>
    </w:p>
    <w:p w:rsidR="00E53A33" w:rsidRPr="00841CA5" w:rsidRDefault="00E53A33" w:rsidP="00E53A33">
      <w:pPr>
        <w:tabs>
          <w:tab w:val="left" w:pos="567"/>
          <w:tab w:val="left" w:pos="1134"/>
        </w:tabs>
        <w:spacing w:after="0"/>
        <w:contextualSpacing/>
        <w:jc w:val="both"/>
        <w:rPr>
          <w:rFonts w:ascii="Times New Roman" w:hAnsi="Times New Roman"/>
          <w:sz w:val="28"/>
          <w:szCs w:val="28"/>
          <w:lang w:val="sq-AL"/>
        </w:rPr>
      </w:pPr>
      <w:r w:rsidRPr="00841CA5">
        <w:rPr>
          <w:rFonts w:ascii="Times New Roman" w:hAnsi="Times New Roman"/>
          <w:sz w:val="28"/>
          <w:szCs w:val="28"/>
          <w:lang w:val="sq-AL"/>
        </w:rPr>
        <w:t xml:space="preserve"> </w:t>
      </w:r>
    </w:p>
    <w:p w:rsidR="00D86B9C" w:rsidRPr="00841CA5" w:rsidRDefault="00D86B9C" w:rsidP="00D86B9C">
      <w:pPr>
        <w:autoSpaceDE w:val="0"/>
        <w:autoSpaceDN w:val="0"/>
        <w:adjustRightInd w:val="0"/>
        <w:spacing w:after="0"/>
        <w:jc w:val="both"/>
        <w:rPr>
          <w:rFonts w:ascii="Times New Roman" w:hAnsi="Times New Roman"/>
          <w:color w:val="000000"/>
          <w:sz w:val="28"/>
          <w:szCs w:val="28"/>
          <w:lang w:val="sq-AL"/>
        </w:rPr>
      </w:pPr>
    </w:p>
    <w:p w:rsidR="00D86B9C" w:rsidRPr="00841CA5" w:rsidRDefault="00D86B9C" w:rsidP="00D86B9C">
      <w:pPr>
        <w:autoSpaceDE w:val="0"/>
        <w:autoSpaceDN w:val="0"/>
        <w:adjustRightInd w:val="0"/>
        <w:spacing w:after="0"/>
        <w:ind w:left="720" w:hanging="720"/>
        <w:jc w:val="both"/>
        <w:rPr>
          <w:rFonts w:ascii="Times New Roman" w:hAnsi="Times New Roman"/>
          <w:sz w:val="28"/>
          <w:szCs w:val="28"/>
          <w:lang w:val="sq-AL"/>
        </w:rPr>
      </w:pPr>
      <w:r w:rsidRPr="00841CA5">
        <w:rPr>
          <w:rFonts w:ascii="Times New Roman" w:hAnsi="Times New Roman"/>
          <w:b/>
          <w:sz w:val="28"/>
          <w:szCs w:val="28"/>
          <w:lang w:val="sq-AL"/>
        </w:rPr>
        <w:t>VIII.</w:t>
      </w:r>
      <w:r w:rsidRPr="00841CA5">
        <w:rPr>
          <w:rFonts w:ascii="Times New Roman" w:hAnsi="Times New Roman"/>
          <w:b/>
          <w:sz w:val="28"/>
          <w:szCs w:val="28"/>
          <w:lang w:val="sq-AL"/>
        </w:rPr>
        <w:tab/>
        <w:t>RAPORTI I VLERËSIMIT TË TË ARDHURAVE DHE SHPENZIMEVE BUXHETORE</w:t>
      </w:r>
    </w:p>
    <w:p w:rsidR="00D86B9C" w:rsidRPr="00841CA5" w:rsidRDefault="00D86B9C" w:rsidP="00D86B9C">
      <w:pPr>
        <w:autoSpaceDE w:val="0"/>
        <w:autoSpaceDN w:val="0"/>
        <w:adjustRightInd w:val="0"/>
        <w:spacing w:after="0"/>
        <w:ind w:left="720" w:hanging="720"/>
        <w:jc w:val="both"/>
        <w:rPr>
          <w:rFonts w:ascii="Times New Roman" w:hAnsi="Times New Roman"/>
          <w:b/>
          <w:sz w:val="28"/>
          <w:szCs w:val="28"/>
          <w:lang w:val="sq-AL"/>
        </w:rPr>
      </w:pPr>
    </w:p>
    <w:p w:rsidR="00D86B9C" w:rsidRPr="00841CA5" w:rsidRDefault="00D86B9C" w:rsidP="00D86B9C">
      <w:pPr>
        <w:spacing w:after="0"/>
        <w:jc w:val="both"/>
        <w:rPr>
          <w:rFonts w:ascii="Times New Roman" w:hAnsi="Times New Roman"/>
          <w:sz w:val="28"/>
          <w:szCs w:val="28"/>
          <w:lang w:val="sq-AL"/>
        </w:rPr>
      </w:pPr>
      <w:r w:rsidRPr="00841CA5">
        <w:rPr>
          <w:rFonts w:ascii="Times New Roman" w:hAnsi="Times New Roman"/>
          <w:sz w:val="28"/>
          <w:szCs w:val="28"/>
          <w:lang w:val="sq-AL"/>
        </w:rPr>
        <w:t>Projektligji nuk përcjell efekte financiare shtesë në buxhetin e shtetit</w:t>
      </w:r>
      <w:r w:rsidR="00E53A33" w:rsidRPr="00841CA5">
        <w:rPr>
          <w:rFonts w:ascii="Times New Roman" w:hAnsi="Times New Roman"/>
          <w:sz w:val="28"/>
          <w:szCs w:val="28"/>
          <w:lang w:val="sq-AL"/>
        </w:rPr>
        <w:t xml:space="preserve">, pasi hedh themelet për një drejtësi </w:t>
      </w:r>
      <w:r w:rsidR="00536243" w:rsidRPr="00841CA5">
        <w:rPr>
          <w:rFonts w:ascii="Times New Roman" w:hAnsi="Times New Roman"/>
          <w:sz w:val="28"/>
          <w:szCs w:val="28"/>
          <w:lang w:val="sq-AL"/>
        </w:rPr>
        <w:t xml:space="preserve">private, të orientuara nga palët në një </w:t>
      </w:r>
      <w:r w:rsidR="00536243" w:rsidRPr="00841CA5">
        <w:rPr>
          <w:rFonts w:ascii="Times New Roman" w:hAnsi="Times New Roman"/>
          <w:sz w:val="28"/>
          <w:szCs w:val="28"/>
          <w:lang w:val="sq-AL"/>
        </w:rPr>
        <w:lastRenderedPageBreak/>
        <w:t>mosmarrëveshje.  Duke qenë se arbitrimi është një veprimtari e zgjidhjes së mosmarrëveshjeve, tarifat, shpenzimet apo shpërblimet janë tërësisht të përcaktuara nga tregu dhe nuk krijon efekte financiare për buxhetin e shtetit.</w:t>
      </w:r>
    </w:p>
    <w:p w:rsidR="0075538F" w:rsidRPr="00841CA5" w:rsidRDefault="0075538F" w:rsidP="00DD3D5F">
      <w:pPr>
        <w:pStyle w:val="MediumGrid1-Accent21"/>
        <w:spacing w:after="0" w:line="240" w:lineRule="auto"/>
        <w:ind w:left="0"/>
        <w:jc w:val="both"/>
        <w:rPr>
          <w:rFonts w:ascii="Times New Roman" w:eastAsia="Times New Roman" w:hAnsi="Times New Roman"/>
          <w:sz w:val="28"/>
          <w:szCs w:val="28"/>
          <w:lang w:val="sq-AL"/>
        </w:rPr>
      </w:pPr>
    </w:p>
    <w:p w:rsidR="0075538F" w:rsidRPr="00841CA5" w:rsidRDefault="0075538F" w:rsidP="0075538F">
      <w:pPr>
        <w:rPr>
          <w:rFonts w:ascii="Times New Roman" w:hAnsi="Times New Roman"/>
          <w:sz w:val="28"/>
          <w:szCs w:val="28"/>
          <w:lang w:val="sq-AL"/>
        </w:rPr>
      </w:pPr>
    </w:p>
    <w:p w:rsidR="0075538F" w:rsidRPr="00841CA5" w:rsidRDefault="0075538F" w:rsidP="0075538F">
      <w:pPr>
        <w:spacing w:after="0" w:line="240" w:lineRule="auto"/>
        <w:jc w:val="center"/>
        <w:rPr>
          <w:rFonts w:ascii="Times New Roman" w:eastAsia="Times New Roman" w:hAnsi="Times New Roman"/>
          <w:b/>
          <w:sz w:val="28"/>
          <w:szCs w:val="28"/>
          <w:lang w:val="sq-AL"/>
        </w:rPr>
      </w:pPr>
      <w:r w:rsidRPr="00841CA5">
        <w:rPr>
          <w:rFonts w:ascii="Times New Roman" w:eastAsia="Times New Roman" w:hAnsi="Times New Roman"/>
          <w:b/>
          <w:sz w:val="28"/>
          <w:szCs w:val="28"/>
          <w:lang w:val="sq-AL"/>
        </w:rPr>
        <w:t>MINISTRI</w:t>
      </w:r>
    </w:p>
    <w:p w:rsidR="0075538F" w:rsidRPr="00841CA5" w:rsidRDefault="0075538F" w:rsidP="0075538F">
      <w:pPr>
        <w:spacing w:after="0" w:line="240" w:lineRule="auto"/>
        <w:ind w:left="360"/>
        <w:jc w:val="center"/>
        <w:rPr>
          <w:rFonts w:ascii="Times New Roman" w:eastAsia="Times New Roman" w:hAnsi="Times New Roman"/>
          <w:b/>
          <w:sz w:val="28"/>
          <w:szCs w:val="28"/>
          <w:lang w:val="sq-AL"/>
        </w:rPr>
      </w:pPr>
    </w:p>
    <w:p w:rsidR="0075538F" w:rsidRPr="00841CA5" w:rsidRDefault="0075538F" w:rsidP="0075538F">
      <w:pPr>
        <w:spacing w:after="0" w:line="240" w:lineRule="auto"/>
        <w:jc w:val="center"/>
        <w:rPr>
          <w:rFonts w:ascii="Times New Roman" w:eastAsia="Times New Roman" w:hAnsi="Times New Roman"/>
          <w:b/>
          <w:sz w:val="28"/>
          <w:szCs w:val="28"/>
          <w:lang w:val="sq-AL"/>
        </w:rPr>
      </w:pPr>
      <w:r w:rsidRPr="00841CA5">
        <w:rPr>
          <w:rFonts w:ascii="Times New Roman" w:eastAsia="Times New Roman" w:hAnsi="Times New Roman"/>
          <w:b/>
          <w:sz w:val="28"/>
          <w:szCs w:val="28"/>
          <w:lang w:val="sq-AL"/>
        </w:rPr>
        <w:t>ETILDA GJONAJ (SALIU)</w:t>
      </w:r>
    </w:p>
    <w:p w:rsidR="00DD3D5F" w:rsidRPr="00841CA5" w:rsidRDefault="00DD3D5F" w:rsidP="0075538F">
      <w:pPr>
        <w:tabs>
          <w:tab w:val="left" w:pos="3090"/>
        </w:tabs>
        <w:jc w:val="center"/>
        <w:rPr>
          <w:rFonts w:ascii="Times New Roman" w:hAnsi="Times New Roman"/>
          <w:sz w:val="28"/>
          <w:szCs w:val="28"/>
          <w:lang w:val="sq-AL"/>
        </w:rPr>
      </w:pPr>
    </w:p>
    <w:sectPr w:rsidR="00DD3D5F" w:rsidRPr="00841CA5" w:rsidSect="00DD3D5F">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9A9" w:rsidRDefault="009A09A9" w:rsidP="00DD3D5F">
      <w:pPr>
        <w:spacing w:after="0" w:line="240" w:lineRule="auto"/>
      </w:pPr>
      <w:r>
        <w:separator/>
      </w:r>
    </w:p>
  </w:endnote>
  <w:endnote w:type="continuationSeparator" w:id="0">
    <w:p w:rsidR="009A09A9" w:rsidRDefault="009A09A9" w:rsidP="00DD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675" w:rsidRPr="003425D0" w:rsidRDefault="00307675" w:rsidP="00DD3D5F">
    <w:pPr>
      <w:pStyle w:val="Footer"/>
      <w:pBdr>
        <w:top w:val="thinThickSmallGap" w:sz="24" w:space="1" w:color="622423"/>
      </w:pBdr>
      <w:tabs>
        <w:tab w:val="clear" w:pos="4680"/>
      </w:tabs>
      <w:rPr>
        <w:rFonts w:ascii="Times New Roman" w:eastAsia="Times New Roman" w:hAnsi="Times New Roman"/>
      </w:rPr>
    </w:pPr>
    <w:r w:rsidRPr="00D86B9C">
      <w:rPr>
        <w:rFonts w:ascii="Times New Roman" w:eastAsia="Times New Roman" w:hAnsi="Times New Roman"/>
        <w:sz w:val="20"/>
        <w:szCs w:val="20"/>
        <w:lang w:val="sq-AL"/>
      </w:rPr>
      <w:t>RELACION PËR PROJEKTLIGJIN “PËR ARBITRAZHIN NË REPUBLIKËN E SHQIPËRISË”</w:t>
    </w:r>
    <w:r w:rsidRPr="00D86B9C">
      <w:rPr>
        <w:rFonts w:ascii="Times New Roman" w:eastAsia="Times New Roman" w:hAnsi="Times New Roman"/>
        <w:sz w:val="20"/>
        <w:szCs w:val="20"/>
      </w:rPr>
      <w:t xml:space="preserve">                    </w:t>
    </w:r>
    <w:r w:rsidRPr="004B7907">
      <w:rPr>
        <w:rFonts w:ascii="Times New Roman" w:eastAsia="Times New Roman" w:hAnsi="Times New Roman"/>
      </w:rPr>
      <w:tab/>
    </w:r>
  </w:p>
  <w:p w:rsidR="00307675" w:rsidRDefault="003076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9A9" w:rsidRDefault="009A09A9" w:rsidP="00DD3D5F">
      <w:pPr>
        <w:spacing w:after="0" w:line="240" w:lineRule="auto"/>
      </w:pPr>
      <w:r>
        <w:separator/>
      </w:r>
    </w:p>
  </w:footnote>
  <w:footnote w:type="continuationSeparator" w:id="0">
    <w:p w:rsidR="009A09A9" w:rsidRDefault="009A09A9" w:rsidP="00DD3D5F">
      <w:pPr>
        <w:spacing w:after="0" w:line="240" w:lineRule="auto"/>
      </w:pPr>
      <w:r>
        <w:continuationSeparator/>
      </w:r>
    </w:p>
  </w:footnote>
  <w:footnote w:id="1">
    <w:p w:rsidR="00307675" w:rsidRPr="0025148A" w:rsidRDefault="00307675" w:rsidP="00D86B9C">
      <w:pPr>
        <w:pStyle w:val="FootnoteText"/>
        <w:rPr>
          <w:rFonts w:ascii="Times New Roman" w:hAnsi="Times New Roman"/>
        </w:rPr>
      </w:pPr>
      <w:r>
        <w:rPr>
          <w:rStyle w:val="FootnoteReference"/>
        </w:rPr>
        <w:footnoteRef/>
      </w:r>
      <w:r>
        <w:t xml:space="preserve"> </w:t>
      </w:r>
      <w:r w:rsidRPr="0025148A">
        <w:rPr>
          <w:rFonts w:ascii="Times New Roman" w:hAnsi="Times New Roman"/>
        </w:rPr>
        <w:t>Neni 8 i Ligjit model t</w:t>
      </w:r>
      <w:r>
        <w:rPr>
          <w:rFonts w:ascii="Times New Roman" w:hAnsi="Times New Roman"/>
        </w:rPr>
        <w:t>ë</w:t>
      </w:r>
      <w:r w:rsidRPr="0025148A">
        <w:rPr>
          <w:rFonts w:ascii="Times New Roman" w:hAnsi="Times New Roman"/>
        </w:rPr>
        <w:t xml:space="preserve"> UNICITRAl: Pal</w:t>
      </w:r>
      <w:r>
        <w:rPr>
          <w:rFonts w:ascii="Times New Roman" w:hAnsi="Times New Roman"/>
        </w:rPr>
        <w:t>ë</w:t>
      </w:r>
      <w:r w:rsidRPr="0025148A">
        <w:rPr>
          <w:rFonts w:ascii="Times New Roman" w:hAnsi="Times New Roman"/>
        </w:rPr>
        <w:t>t do t</w:t>
      </w:r>
      <w:r>
        <w:rPr>
          <w:rFonts w:ascii="Times New Roman" w:hAnsi="Times New Roman"/>
        </w:rPr>
        <w:t>ë</w:t>
      </w:r>
      <w:r w:rsidRPr="0025148A">
        <w:rPr>
          <w:rFonts w:ascii="Times New Roman" w:hAnsi="Times New Roman"/>
        </w:rPr>
        <w:t xml:space="preserve"> trajtohen me barazi dhe secil</w:t>
      </w:r>
      <w:r>
        <w:rPr>
          <w:rFonts w:ascii="Times New Roman" w:hAnsi="Times New Roman"/>
        </w:rPr>
        <w:t>ë</w:t>
      </w:r>
      <w:r w:rsidRPr="0025148A">
        <w:rPr>
          <w:rFonts w:ascii="Times New Roman" w:hAnsi="Times New Roman"/>
        </w:rPr>
        <w:t>s pal</w:t>
      </w:r>
      <w:r>
        <w:rPr>
          <w:rFonts w:ascii="Times New Roman" w:hAnsi="Times New Roman"/>
        </w:rPr>
        <w:t>ë</w:t>
      </w:r>
      <w:r w:rsidRPr="0025148A">
        <w:rPr>
          <w:rFonts w:ascii="Times New Roman" w:hAnsi="Times New Roman"/>
        </w:rPr>
        <w:t xml:space="preserve"> do ti jepet nj</w:t>
      </w:r>
      <w:r>
        <w:rPr>
          <w:rFonts w:ascii="Times New Roman" w:hAnsi="Times New Roman"/>
        </w:rPr>
        <w:t>ë</w:t>
      </w:r>
      <w:r w:rsidRPr="0025148A">
        <w:rPr>
          <w:rFonts w:ascii="Times New Roman" w:hAnsi="Times New Roman"/>
        </w:rPr>
        <w:t xml:space="preserve"> mund</w:t>
      </w:r>
      <w:r>
        <w:rPr>
          <w:rFonts w:ascii="Times New Roman" w:hAnsi="Times New Roman"/>
        </w:rPr>
        <w:t>ë</w:t>
      </w:r>
      <w:r w:rsidRPr="0025148A">
        <w:rPr>
          <w:rFonts w:ascii="Times New Roman" w:hAnsi="Times New Roman"/>
        </w:rPr>
        <w:t>si e plot</w:t>
      </w:r>
      <w:r>
        <w:rPr>
          <w:rFonts w:ascii="Times New Roman" w:hAnsi="Times New Roman"/>
        </w:rPr>
        <w:t>ë</w:t>
      </w:r>
      <w:r w:rsidRPr="0025148A">
        <w:rPr>
          <w:rFonts w:ascii="Times New Roman" w:hAnsi="Times New Roman"/>
        </w:rPr>
        <w:t xml:space="preserve"> p</w:t>
      </w:r>
      <w:r>
        <w:rPr>
          <w:rFonts w:ascii="Times New Roman" w:hAnsi="Times New Roman"/>
        </w:rPr>
        <w:t>ë</w:t>
      </w:r>
      <w:r w:rsidRPr="0025148A">
        <w:rPr>
          <w:rFonts w:ascii="Times New Roman" w:hAnsi="Times New Roman"/>
        </w:rPr>
        <w:t>r t</w:t>
      </w:r>
      <w:r>
        <w:rPr>
          <w:rFonts w:ascii="Times New Roman" w:hAnsi="Times New Roman"/>
        </w:rPr>
        <w:t>ë</w:t>
      </w:r>
      <w:r w:rsidRPr="0025148A">
        <w:rPr>
          <w:rFonts w:ascii="Times New Roman" w:hAnsi="Times New Roman"/>
        </w:rPr>
        <w:t xml:space="preserve"> paraqitur ç</w:t>
      </w:r>
      <w:r>
        <w:rPr>
          <w:rFonts w:ascii="Times New Roman" w:hAnsi="Times New Roman"/>
        </w:rPr>
        <w:t>ë</w:t>
      </w:r>
      <w:r w:rsidRPr="0025148A">
        <w:rPr>
          <w:rFonts w:ascii="Times New Roman" w:hAnsi="Times New Roman"/>
        </w:rPr>
        <w:t>shtjen e tij.</w:t>
      </w:r>
    </w:p>
  </w:footnote>
  <w:footnote w:id="2">
    <w:p w:rsidR="00307675" w:rsidRPr="0025148A" w:rsidRDefault="00307675" w:rsidP="00D86B9C">
      <w:pPr>
        <w:pStyle w:val="FootnoteText"/>
        <w:jc w:val="both"/>
        <w:rPr>
          <w:rFonts w:ascii="Times New Roman" w:hAnsi="Times New Roman"/>
        </w:rPr>
      </w:pPr>
      <w:r w:rsidRPr="0025148A">
        <w:rPr>
          <w:rStyle w:val="FootnoteReference"/>
          <w:rFonts w:ascii="Times New Roman" w:hAnsi="Times New Roman"/>
        </w:rPr>
        <w:footnoteRef/>
      </w:r>
      <w:r w:rsidRPr="0025148A">
        <w:rPr>
          <w:rFonts w:ascii="Times New Roman" w:hAnsi="Times New Roman"/>
        </w:rPr>
        <w:t xml:space="preserve"> Neni 35/1 i Ligjit model t</w:t>
      </w:r>
      <w:r>
        <w:rPr>
          <w:rFonts w:ascii="Times New Roman" w:hAnsi="Times New Roman"/>
        </w:rPr>
        <w:t>ë</w:t>
      </w:r>
      <w:r w:rsidRPr="0025148A">
        <w:rPr>
          <w:rFonts w:ascii="Times New Roman" w:hAnsi="Times New Roman"/>
        </w:rPr>
        <w:t xml:space="preserve"> UNICITRAL: Nj</w:t>
      </w:r>
      <w:r>
        <w:rPr>
          <w:rFonts w:ascii="Times New Roman" w:hAnsi="Times New Roman"/>
        </w:rPr>
        <w:t>ë</w:t>
      </w:r>
      <w:r w:rsidRPr="0025148A">
        <w:rPr>
          <w:rFonts w:ascii="Times New Roman" w:hAnsi="Times New Roman"/>
        </w:rPr>
        <w:t xml:space="preserve"> vendim arbitrazhi, pavar</w:t>
      </w:r>
      <w:r>
        <w:rPr>
          <w:rFonts w:ascii="Times New Roman" w:hAnsi="Times New Roman"/>
        </w:rPr>
        <w:t>ë</w:t>
      </w:r>
      <w:r w:rsidRPr="0025148A">
        <w:rPr>
          <w:rFonts w:ascii="Times New Roman" w:hAnsi="Times New Roman"/>
        </w:rPr>
        <w:t>sisht nga vendi n</w:t>
      </w:r>
      <w:r>
        <w:rPr>
          <w:rFonts w:ascii="Times New Roman" w:hAnsi="Times New Roman"/>
        </w:rPr>
        <w:t>ë</w:t>
      </w:r>
      <w:r w:rsidRPr="0025148A">
        <w:rPr>
          <w:rFonts w:ascii="Times New Roman" w:hAnsi="Times New Roman"/>
        </w:rPr>
        <w:t xml:space="preserve"> t</w:t>
      </w:r>
      <w:r>
        <w:rPr>
          <w:rFonts w:ascii="Times New Roman" w:hAnsi="Times New Roman"/>
        </w:rPr>
        <w:t>ë</w:t>
      </w:r>
      <w:r w:rsidRPr="0025148A">
        <w:rPr>
          <w:rFonts w:ascii="Times New Roman" w:hAnsi="Times New Roman"/>
        </w:rPr>
        <w:t xml:space="preserve"> cilin </w:t>
      </w:r>
      <w:r>
        <w:rPr>
          <w:rFonts w:ascii="Times New Roman" w:hAnsi="Times New Roman"/>
        </w:rPr>
        <w:t>ë</w:t>
      </w:r>
      <w:r w:rsidRPr="0025148A">
        <w:rPr>
          <w:rFonts w:ascii="Times New Roman" w:hAnsi="Times New Roman"/>
        </w:rPr>
        <w:t>sht</w:t>
      </w:r>
      <w:r>
        <w:rPr>
          <w:rFonts w:ascii="Times New Roman" w:hAnsi="Times New Roman"/>
        </w:rPr>
        <w:t>ë</w:t>
      </w:r>
      <w:r w:rsidRPr="0025148A">
        <w:rPr>
          <w:rFonts w:ascii="Times New Roman" w:hAnsi="Times New Roman"/>
        </w:rPr>
        <w:t xml:space="preserve"> marr</w:t>
      </w:r>
      <w:r>
        <w:rPr>
          <w:rFonts w:ascii="Times New Roman" w:hAnsi="Times New Roman"/>
        </w:rPr>
        <w:t>ë</w:t>
      </w:r>
      <w:r w:rsidRPr="0025148A">
        <w:rPr>
          <w:rFonts w:ascii="Times New Roman" w:hAnsi="Times New Roman"/>
        </w:rPr>
        <w:t>, duhet t</w:t>
      </w:r>
      <w:r>
        <w:rPr>
          <w:rFonts w:ascii="Times New Roman" w:hAnsi="Times New Roman"/>
        </w:rPr>
        <w:t>ë</w:t>
      </w:r>
      <w:r w:rsidRPr="0025148A">
        <w:rPr>
          <w:rFonts w:ascii="Times New Roman" w:hAnsi="Times New Roman"/>
        </w:rPr>
        <w:t xml:space="preserve"> njihet si i detyruesh</w:t>
      </w:r>
      <w:r>
        <w:rPr>
          <w:rFonts w:ascii="Times New Roman" w:hAnsi="Times New Roman"/>
        </w:rPr>
        <w:t>ë</w:t>
      </w:r>
      <w:r w:rsidRPr="0025148A">
        <w:rPr>
          <w:rFonts w:ascii="Times New Roman" w:hAnsi="Times New Roman"/>
        </w:rPr>
        <w:t>m, dhe n</w:t>
      </w:r>
      <w:r>
        <w:rPr>
          <w:rFonts w:ascii="Times New Roman" w:hAnsi="Times New Roman"/>
        </w:rPr>
        <w:t>ë</w:t>
      </w:r>
      <w:r w:rsidRPr="0025148A">
        <w:rPr>
          <w:rFonts w:ascii="Times New Roman" w:hAnsi="Times New Roman"/>
        </w:rPr>
        <w:t>p</w:t>
      </w:r>
      <w:r>
        <w:rPr>
          <w:rFonts w:ascii="Times New Roman" w:hAnsi="Times New Roman"/>
        </w:rPr>
        <w:t>ë</w:t>
      </w:r>
      <w:r w:rsidRPr="0025148A">
        <w:rPr>
          <w:rFonts w:ascii="Times New Roman" w:hAnsi="Times New Roman"/>
        </w:rPr>
        <w:t>rmjet nj</w:t>
      </w:r>
      <w:r>
        <w:rPr>
          <w:rFonts w:ascii="Times New Roman" w:hAnsi="Times New Roman"/>
        </w:rPr>
        <w:t>ë</w:t>
      </w:r>
      <w:r w:rsidRPr="0025148A">
        <w:rPr>
          <w:rFonts w:ascii="Times New Roman" w:hAnsi="Times New Roman"/>
        </w:rPr>
        <w:t xml:space="preserve"> k</w:t>
      </w:r>
      <w:r>
        <w:rPr>
          <w:rFonts w:ascii="Times New Roman" w:hAnsi="Times New Roman"/>
        </w:rPr>
        <w:t>ë</w:t>
      </w:r>
      <w:r w:rsidRPr="0025148A">
        <w:rPr>
          <w:rFonts w:ascii="Times New Roman" w:hAnsi="Times New Roman"/>
        </w:rPr>
        <w:t>rkese me shkrim drejtuar gjykat</w:t>
      </w:r>
      <w:r>
        <w:rPr>
          <w:rFonts w:ascii="Times New Roman" w:hAnsi="Times New Roman"/>
        </w:rPr>
        <w:t>ë</w:t>
      </w:r>
      <w:r w:rsidRPr="0025148A">
        <w:rPr>
          <w:rFonts w:ascii="Times New Roman" w:hAnsi="Times New Roman"/>
        </w:rPr>
        <w:t>s kompetente, duhet t</w:t>
      </w:r>
      <w:r>
        <w:rPr>
          <w:rFonts w:ascii="Times New Roman" w:hAnsi="Times New Roman"/>
        </w:rPr>
        <w:t>ë</w:t>
      </w:r>
      <w:r w:rsidRPr="0025148A">
        <w:rPr>
          <w:rFonts w:ascii="Times New Roman" w:hAnsi="Times New Roman"/>
        </w:rPr>
        <w:t xml:space="preserve"> detyroj</w:t>
      </w:r>
      <w:r>
        <w:rPr>
          <w:rFonts w:ascii="Times New Roman" w:hAnsi="Times New Roman"/>
        </w:rPr>
        <w:t>ë</w:t>
      </w:r>
      <w:r w:rsidRPr="0025148A">
        <w:rPr>
          <w:rFonts w:ascii="Times New Roman" w:hAnsi="Times New Roman"/>
        </w:rPr>
        <w:t xml:space="preserve"> forc</w:t>
      </w:r>
      <w:r>
        <w:rPr>
          <w:rFonts w:ascii="Times New Roman" w:hAnsi="Times New Roman"/>
        </w:rPr>
        <w:t>ë</w:t>
      </w:r>
      <w:r w:rsidRPr="0025148A">
        <w:rPr>
          <w:rFonts w:ascii="Times New Roman" w:hAnsi="Times New Roman"/>
        </w:rPr>
        <w:t>risht subjektet p</w:t>
      </w:r>
      <w:r>
        <w:rPr>
          <w:rFonts w:ascii="Times New Roman" w:hAnsi="Times New Roman"/>
        </w:rPr>
        <w:t>ë</w:t>
      </w:r>
      <w:r w:rsidRPr="0025148A">
        <w:rPr>
          <w:rFonts w:ascii="Times New Roman" w:hAnsi="Times New Roman"/>
        </w:rPr>
        <w:t>rkat</w:t>
      </w:r>
      <w:r>
        <w:rPr>
          <w:rFonts w:ascii="Times New Roman" w:hAnsi="Times New Roman"/>
        </w:rPr>
        <w:t>ë</w:t>
      </w:r>
      <w:r w:rsidRPr="0025148A">
        <w:rPr>
          <w:rFonts w:ascii="Times New Roman" w:hAnsi="Times New Roman"/>
        </w:rPr>
        <w:t>se, t</w:t>
      </w:r>
      <w:r>
        <w:rPr>
          <w:rFonts w:ascii="Times New Roman" w:hAnsi="Times New Roman"/>
        </w:rPr>
        <w:t>ë</w:t>
      </w:r>
      <w:r w:rsidRPr="0025148A">
        <w:rPr>
          <w:rFonts w:ascii="Times New Roman" w:hAnsi="Times New Roman"/>
        </w:rPr>
        <w:t xml:space="preserve"> detyruar sipas vet</w:t>
      </w:r>
      <w:r>
        <w:rPr>
          <w:rFonts w:ascii="Times New Roman" w:hAnsi="Times New Roman"/>
        </w:rPr>
        <w:t>ë</w:t>
      </w:r>
      <w:r w:rsidRPr="0025148A">
        <w:rPr>
          <w:rFonts w:ascii="Times New Roman" w:hAnsi="Times New Roman"/>
        </w:rPr>
        <w:t xml:space="preserve"> vendimit.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A62E5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745C5"/>
    <w:multiLevelType w:val="hybridMultilevel"/>
    <w:tmpl w:val="A5D0C99A"/>
    <w:lvl w:ilvl="0" w:tplc="DEC83C8A">
      <w:start w:val="4"/>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4FF6A6F"/>
    <w:multiLevelType w:val="hybridMultilevel"/>
    <w:tmpl w:val="3268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97FDE"/>
    <w:multiLevelType w:val="hybridMultilevel"/>
    <w:tmpl w:val="CDAE2842"/>
    <w:lvl w:ilvl="0" w:tplc="DEC83C8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65D7D"/>
    <w:multiLevelType w:val="multilevel"/>
    <w:tmpl w:val="704C9840"/>
    <w:lvl w:ilvl="0">
      <w:start w:val="1"/>
      <w:numFmt w:val="decimal"/>
      <w:lvlText w:val="%1."/>
      <w:lvlJc w:val="left"/>
      <w:pPr>
        <w:ind w:left="720" w:hanging="360"/>
      </w:pPr>
      <w:rPr>
        <w:rFonts w:eastAsia="Calibri" w:hint="default"/>
        <w:i w:val="0"/>
      </w:rPr>
    </w:lvl>
    <w:lvl w:ilvl="1">
      <w:start w:val="1"/>
      <w:numFmt w:val="decimal"/>
      <w:isLgl/>
      <w:lvlText w:val="%1.%2."/>
      <w:lvlJc w:val="left"/>
      <w:pPr>
        <w:ind w:left="1560" w:hanging="480"/>
      </w:pPr>
      <w:rPr>
        <w:rFonts w:hint="default"/>
        <w:b w:val="0"/>
        <w:i w:val="0"/>
      </w:rPr>
    </w:lvl>
    <w:lvl w:ilvl="2">
      <w:start w:val="1"/>
      <w:numFmt w:val="decimal"/>
      <w:isLgl/>
      <w:lvlText w:val="%1.%2.%3."/>
      <w:lvlJc w:val="left"/>
      <w:pPr>
        <w:ind w:left="2520" w:hanging="720"/>
      </w:pPr>
      <w:rPr>
        <w:rFonts w:hint="default"/>
        <w:b/>
        <w:i w:val="0"/>
      </w:rPr>
    </w:lvl>
    <w:lvl w:ilvl="3">
      <w:start w:val="1"/>
      <w:numFmt w:val="decimal"/>
      <w:isLgl/>
      <w:lvlText w:val="%1.%2.%3.%4."/>
      <w:lvlJc w:val="left"/>
      <w:pPr>
        <w:ind w:left="3240" w:hanging="720"/>
      </w:pPr>
      <w:rPr>
        <w:rFonts w:hint="default"/>
        <w:b/>
        <w:i w:val="0"/>
      </w:rPr>
    </w:lvl>
    <w:lvl w:ilvl="4">
      <w:start w:val="1"/>
      <w:numFmt w:val="decimal"/>
      <w:isLgl/>
      <w:lvlText w:val="%1.%2.%3.%4.%5."/>
      <w:lvlJc w:val="left"/>
      <w:pPr>
        <w:ind w:left="4320" w:hanging="1080"/>
      </w:pPr>
      <w:rPr>
        <w:rFonts w:hint="default"/>
        <w:b/>
        <w:i w:val="0"/>
      </w:rPr>
    </w:lvl>
    <w:lvl w:ilvl="5">
      <w:start w:val="1"/>
      <w:numFmt w:val="decimal"/>
      <w:isLgl/>
      <w:lvlText w:val="%1.%2.%3.%4.%5.%6."/>
      <w:lvlJc w:val="left"/>
      <w:pPr>
        <w:ind w:left="5040" w:hanging="1080"/>
      </w:pPr>
      <w:rPr>
        <w:rFonts w:hint="default"/>
        <w:b/>
        <w:i w:val="0"/>
      </w:rPr>
    </w:lvl>
    <w:lvl w:ilvl="6">
      <w:start w:val="1"/>
      <w:numFmt w:val="decimal"/>
      <w:isLgl/>
      <w:lvlText w:val="%1.%2.%3.%4.%5.%6.%7."/>
      <w:lvlJc w:val="left"/>
      <w:pPr>
        <w:ind w:left="6120" w:hanging="1440"/>
      </w:pPr>
      <w:rPr>
        <w:rFonts w:hint="default"/>
        <w:b/>
        <w:i w:val="0"/>
      </w:rPr>
    </w:lvl>
    <w:lvl w:ilvl="7">
      <w:start w:val="1"/>
      <w:numFmt w:val="decimal"/>
      <w:isLgl/>
      <w:lvlText w:val="%1.%2.%3.%4.%5.%6.%7.%8."/>
      <w:lvlJc w:val="left"/>
      <w:pPr>
        <w:ind w:left="6840" w:hanging="1440"/>
      </w:pPr>
      <w:rPr>
        <w:rFonts w:hint="default"/>
        <w:b/>
        <w:i w:val="0"/>
      </w:rPr>
    </w:lvl>
    <w:lvl w:ilvl="8">
      <w:start w:val="1"/>
      <w:numFmt w:val="decimal"/>
      <w:isLgl/>
      <w:lvlText w:val="%1.%2.%3.%4.%5.%6.%7.%8.%9."/>
      <w:lvlJc w:val="left"/>
      <w:pPr>
        <w:ind w:left="7920" w:hanging="1800"/>
      </w:pPr>
      <w:rPr>
        <w:rFonts w:hint="default"/>
        <w:b/>
        <w:i w:val="0"/>
      </w:rPr>
    </w:lvl>
  </w:abstractNum>
  <w:abstractNum w:abstractNumId="5"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6" w15:restartNumberingAfterBreak="0">
    <w:nsid w:val="34112045"/>
    <w:multiLevelType w:val="hybridMultilevel"/>
    <w:tmpl w:val="91C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D4638"/>
    <w:multiLevelType w:val="hybridMultilevel"/>
    <w:tmpl w:val="15A6E2C8"/>
    <w:lvl w:ilvl="0" w:tplc="A8CAC840">
      <w:start w:val="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B3C27"/>
    <w:multiLevelType w:val="hybridMultilevel"/>
    <w:tmpl w:val="DFB835E0"/>
    <w:lvl w:ilvl="0" w:tplc="C7549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562CD"/>
    <w:multiLevelType w:val="hybridMultilevel"/>
    <w:tmpl w:val="5D9E07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99E07A0"/>
    <w:multiLevelType w:val="hybridMultilevel"/>
    <w:tmpl w:val="703E7752"/>
    <w:lvl w:ilvl="0" w:tplc="174ADCB6">
      <w:start w:val="1"/>
      <w:numFmt w:val="upperLetter"/>
      <w:lvlText w:val="%1."/>
      <w:lvlJc w:val="left"/>
      <w:pPr>
        <w:ind w:left="720" w:hanging="360"/>
      </w:pPr>
      <w:rPr>
        <w:rFonts w:hint="default"/>
        <w:i/>
      </w:rPr>
    </w:lvl>
    <w:lvl w:ilvl="1" w:tplc="E260FF7E" w:tentative="1">
      <w:start w:val="1"/>
      <w:numFmt w:val="lowerLetter"/>
      <w:lvlText w:val="%2."/>
      <w:lvlJc w:val="left"/>
      <w:pPr>
        <w:ind w:left="1440" w:hanging="360"/>
      </w:pPr>
    </w:lvl>
    <w:lvl w:ilvl="2" w:tplc="192AC3EA" w:tentative="1">
      <w:start w:val="1"/>
      <w:numFmt w:val="lowerRoman"/>
      <w:lvlText w:val="%3."/>
      <w:lvlJc w:val="right"/>
      <w:pPr>
        <w:ind w:left="2160" w:hanging="180"/>
      </w:pPr>
    </w:lvl>
    <w:lvl w:ilvl="3" w:tplc="9514AF30" w:tentative="1">
      <w:start w:val="1"/>
      <w:numFmt w:val="decimal"/>
      <w:lvlText w:val="%4."/>
      <w:lvlJc w:val="left"/>
      <w:pPr>
        <w:ind w:left="2880" w:hanging="360"/>
      </w:pPr>
    </w:lvl>
    <w:lvl w:ilvl="4" w:tplc="5CF80A2C" w:tentative="1">
      <w:start w:val="1"/>
      <w:numFmt w:val="lowerLetter"/>
      <w:lvlText w:val="%5."/>
      <w:lvlJc w:val="left"/>
      <w:pPr>
        <w:ind w:left="3600" w:hanging="360"/>
      </w:pPr>
    </w:lvl>
    <w:lvl w:ilvl="5" w:tplc="85767432" w:tentative="1">
      <w:start w:val="1"/>
      <w:numFmt w:val="lowerRoman"/>
      <w:lvlText w:val="%6."/>
      <w:lvlJc w:val="right"/>
      <w:pPr>
        <w:ind w:left="4320" w:hanging="180"/>
      </w:pPr>
    </w:lvl>
    <w:lvl w:ilvl="6" w:tplc="FFC0324A" w:tentative="1">
      <w:start w:val="1"/>
      <w:numFmt w:val="decimal"/>
      <w:lvlText w:val="%7."/>
      <w:lvlJc w:val="left"/>
      <w:pPr>
        <w:ind w:left="5040" w:hanging="360"/>
      </w:pPr>
    </w:lvl>
    <w:lvl w:ilvl="7" w:tplc="9CA28B58" w:tentative="1">
      <w:start w:val="1"/>
      <w:numFmt w:val="lowerLetter"/>
      <w:lvlText w:val="%8."/>
      <w:lvlJc w:val="left"/>
      <w:pPr>
        <w:ind w:left="5760" w:hanging="360"/>
      </w:pPr>
    </w:lvl>
    <w:lvl w:ilvl="8" w:tplc="2498412C" w:tentative="1">
      <w:start w:val="1"/>
      <w:numFmt w:val="lowerRoman"/>
      <w:lvlText w:val="%9."/>
      <w:lvlJc w:val="right"/>
      <w:pPr>
        <w:ind w:left="6480" w:hanging="180"/>
      </w:pPr>
    </w:lvl>
  </w:abstractNum>
  <w:abstractNum w:abstractNumId="11"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674D22"/>
    <w:multiLevelType w:val="hybridMultilevel"/>
    <w:tmpl w:val="C63C6466"/>
    <w:lvl w:ilvl="0" w:tplc="04090017">
      <w:start w:val="1"/>
      <w:numFmt w:val="lowerLetter"/>
      <w:lvlText w:val="%1)"/>
      <w:lvlJc w:val="left"/>
      <w:pPr>
        <w:ind w:left="2229" w:hanging="360"/>
      </w:pPr>
    </w:lvl>
    <w:lvl w:ilvl="1" w:tplc="04090019" w:tentative="1">
      <w:start w:val="1"/>
      <w:numFmt w:val="lowerLetter"/>
      <w:lvlText w:val="%2."/>
      <w:lvlJc w:val="left"/>
      <w:pPr>
        <w:ind w:left="2949" w:hanging="360"/>
      </w:pPr>
    </w:lvl>
    <w:lvl w:ilvl="2" w:tplc="0409001B" w:tentative="1">
      <w:start w:val="1"/>
      <w:numFmt w:val="lowerRoman"/>
      <w:lvlText w:val="%3."/>
      <w:lvlJc w:val="right"/>
      <w:pPr>
        <w:ind w:left="3669" w:hanging="180"/>
      </w:pPr>
    </w:lvl>
    <w:lvl w:ilvl="3" w:tplc="0409000F" w:tentative="1">
      <w:start w:val="1"/>
      <w:numFmt w:val="decimal"/>
      <w:lvlText w:val="%4."/>
      <w:lvlJc w:val="left"/>
      <w:pPr>
        <w:ind w:left="4389" w:hanging="360"/>
      </w:pPr>
    </w:lvl>
    <w:lvl w:ilvl="4" w:tplc="04090019" w:tentative="1">
      <w:start w:val="1"/>
      <w:numFmt w:val="lowerLetter"/>
      <w:lvlText w:val="%5."/>
      <w:lvlJc w:val="left"/>
      <w:pPr>
        <w:ind w:left="5109" w:hanging="360"/>
      </w:pPr>
    </w:lvl>
    <w:lvl w:ilvl="5" w:tplc="0409001B" w:tentative="1">
      <w:start w:val="1"/>
      <w:numFmt w:val="lowerRoman"/>
      <w:lvlText w:val="%6."/>
      <w:lvlJc w:val="right"/>
      <w:pPr>
        <w:ind w:left="5829" w:hanging="180"/>
      </w:pPr>
    </w:lvl>
    <w:lvl w:ilvl="6" w:tplc="0409000F" w:tentative="1">
      <w:start w:val="1"/>
      <w:numFmt w:val="decimal"/>
      <w:lvlText w:val="%7."/>
      <w:lvlJc w:val="left"/>
      <w:pPr>
        <w:ind w:left="6549" w:hanging="360"/>
      </w:pPr>
    </w:lvl>
    <w:lvl w:ilvl="7" w:tplc="04090019" w:tentative="1">
      <w:start w:val="1"/>
      <w:numFmt w:val="lowerLetter"/>
      <w:lvlText w:val="%8."/>
      <w:lvlJc w:val="left"/>
      <w:pPr>
        <w:ind w:left="7269" w:hanging="360"/>
      </w:pPr>
    </w:lvl>
    <w:lvl w:ilvl="8" w:tplc="0409001B" w:tentative="1">
      <w:start w:val="1"/>
      <w:numFmt w:val="lowerRoman"/>
      <w:lvlText w:val="%9."/>
      <w:lvlJc w:val="right"/>
      <w:pPr>
        <w:ind w:left="7989" w:hanging="180"/>
      </w:pPr>
    </w:lvl>
  </w:abstractNum>
  <w:abstractNum w:abstractNumId="13" w15:restartNumberingAfterBreak="0">
    <w:nsid w:val="5164399C"/>
    <w:multiLevelType w:val="hybridMultilevel"/>
    <w:tmpl w:val="574A3526"/>
    <w:lvl w:ilvl="0" w:tplc="83ACF8E8">
      <w:start w:val="1"/>
      <w:numFmt w:val="upperRoman"/>
      <w:lvlText w:val="%1."/>
      <w:lvlJc w:val="left"/>
      <w:pPr>
        <w:ind w:left="1080" w:hanging="720"/>
      </w:pPr>
      <w:rPr>
        <w:rFonts w:hint="default"/>
      </w:rPr>
    </w:lvl>
    <w:lvl w:ilvl="1" w:tplc="87E49510" w:tentative="1">
      <w:start w:val="1"/>
      <w:numFmt w:val="lowerLetter"/>
      <w:lvlText w:val="%2."/>
      <w:lvlJc w:val="left"/>
      <w:pPr>
        <w:ind w:left="1440" w:hanging="360"/>
      </w:pPr>
    </w:lvl>
    <w:lvl w:ilvl="2" w:tplc="EC483D48" w:tentative="1">
      <w:start w:val="1"/>
      <w:numFmt w:val="lowerRoman"/>
      <w:lvlText w:val="%3."/>
      <w:lvlJc w:val="right"/>
      <w:pPr>
        <w:ind w:left="2160" w:hanging="180"/>
      </w:pPr>
    </w:lvl>
    <w:lvl w:ilvl="3" w:tplc="7F9E5B7A" w:tentative="1">
      <w:start w:val="1"/>
      <w:numFmt w:val="decimal"/>
      <w:lvlText w:val="%4."/>
      <w:lvlJc w:val="left"/>
      <w:pPr>
        <w:ind w:left="2880" w:hanging="360"/>
      </w:pPr>
    </w:lvl>
    <w:lvl w:ilvl="4" w:tplc="F112C9A6" w:tentative="1">
      <w:start w:val="1"/>
      <w:numFmt w:val="lowerLetter"/>
      <w:lvlText w:val="%5."/>
      <w:lvlJc w:val="left"/>
      <w:pPr>
        <w:ind w:left="3600" w:hanging="360"/>
      </w:pPr>
    </w:lvl>
    <w:lvl w:ilvl="5" w:tplc="73D664E0" w:tentative="1">
      <w:start w:val="1"/>
      <w:numFmt w:val="lowerRoman"/>
      <w:lvlText w:val="%6."/>
      <w:lvlJc w:val="right"/>
      <w:pPr>
        <w:ind w:left="4320" w:hanging="180"/>
      </w:pPr>
    </w:lvl>
    <w:lvl w:ilvl="6" w:tplc="72AA491E" w:tentative="1">
      <w:start w:val="1"/>
      <w:numFmt w:val="decimal"/>
      <w:lvlText w:val="%7."/>
      <w:lvlJc w:val="left"/>
      <w:pPr>
        <w:ind w:left="5040" w:hanging="360"/>
      </w:pPr>
    </w:lvl>
    <w:lvl w:ilvl="7" w:tplc="95708A0E" w:tentative="1">
      <w:start w:val="1"/>
      <w:numFmt w:val="lowerLetter"/>
      <w:lvlText w:val="%8."/>
      <w:lvlJc w:val="left"/>
      <w:pPr>
        <w:ind w:left="5760" w:hanging="360"/>
      </w:pPr>
    </w:lvl>
    <w:lvl w:ilvl="8" w:tplc="A4D2BC36" w:tentative="1">
      <w:start w:val="1"/>
      <w:numFmt w:val="lowerRoman"/>
      <w:lvlText w:val="%9."/>
      <w:lvlJc w:val="right"/>
      <w:pPr>
        <w:ind w:left="6480" w:hanging="180"/>
      </w:pPr>
    </w:lvl>
  </w:abstractNum>
  <w:abstractNum w:abstractNumId="14" w15:restartNumberingAfterBreak="0">
    <w:nsid w:val="56622AE9"/>
    <w:multiLevelType w:val="hybridMultilevel"/>
    <w:tmpl w:val="D5DE2298"/>
    <w:lvl w:ilvl="0" w:tplc="04090017">
      <w:start w:val="1"/>
      <w:numFmt w:val="low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5" w15:restartNumberingAfterBreak="0">
    <w:nsid w:val="575061BA"/>
    <w:multiLevelType w:val="hybridMultilevel"/>
    <w:tmpl w:val="231EC2E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C532963"/>
    <w:multiLevelType w:val="hybridMultilevel"/>
    <w:tmpl w:val="F86CCC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31632"/>
    <w:multiLevelType w:val="hybridMultilevel"/>
    <w:tmpl w:val="7FD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B673A"/>
    <w:multiLevelType w:val="hybridMultilevel"/>
    <w:tmpl w:val="F908643E"/>
    <w:lvl w:ilvl="0" w:tplc="497A2678">
      <w:start w:val="1"/>
      <w:numFmt w:val="upperLetter"/>
      <w:lvlText w:val="%1."/>
      <w:lvlJc w:val="left"/>
      <w:pPr>
        <w:ind w:left="1440" w:hanging="360"/>
      </w:pPr>
      <w:rPr>
        <w:rFonts w:ascii="Cambria" w:hAnsi="Cambria" w:cs="Times New Roman" w:hint="default"/>
      </w:rPr>
    </w:lvl>
    <w:lvl w:ilvl="1" w:tplc="170435EE" w:tentative="1">
      <w:start w:val="1"/>
      <w:numFmt w:val="lowerLetter"/>
      <w:lvlText w:val="%2."/>
      <w:lvlJc w:val="left"/>
      <w:pPr>
        <w:ind w:left="2160" w:hanging="360"/>
      </w:pPr>
    </w:lvl>
    <w:lvl w:ilvl="2" w:tplc="3594DD82" w:tentative="1">
      <w:start w:val="1"/>
      <w:numFmt w:val="lowerRoman"/>
      <w:lvlText w:val="%3."/>
      <w:lvlJc w:val="right"/>
      <w:pPr>
        <w:ind w:left="2880" w:hanging="180"/>
      </w:pPr>
    </w:lvl>
    <w:lvl w:ilvl="3" w:tplc="4DD8BEE6" w:tentative="1">
      <w:start w:val="1"/>
      <w:numFmt w:val="decimal"/>
      <w:lvlText w:val="%4."/>
      <w:lvlJc w:val="left"/>
      <w:pPr>
        <w:ind w:left="3600" w:hanging="360"/>
      </w:pPr>
    </w:lvl>
    <w:lvl w:ilvl="4" w:tplc="0914B46C" w:tentative="1">
      <w:start w:val="1"/>
      <w:numFmt w:val="lowerLetter"/>
      <w:lvlText w:val="%5."/>
      <w:lvlJc w:val="left"/>
      <w:pPr>
        <w:ind w:left="4320" w:hanging="360"/>
      </w:pPr>
    </w:lvl>
    <w:lvl w:ilvl="5" w:tplc="0E4E4490" w:tentative="1">
      <w:start w:val="1"/>
      <w:numFmt w:val="lowerRoman"/>
      <w:lvlText w:val="%6."/>
      <w:lvlJc w:val="right"/>
      <w:pPr>
        <w:ind w:left="5040" w:hanging="180"/>
      </w:pPr>
    </w:lvl>
    <w:lvl w:ilvl="6" w:tplc="93CA41DC" w:tentative="1">
      <w:start w:val="1"/>
      <w:numFmt w:val="decimal"/>
      <w:lvlText w:val="%7."/>
      <w:lvlJc w:val="left"/>
      <w:pPr>
        <w:ind w:left="5760" w:hanging="360"/>
      </w:pPr>
    </w:lvl>
    <w:lvl w:ilvl="7" w:tplc="DFAA21EA" w:tentative="1">
      <w:start w:val="1"/>
      <w:numFmt w:val="lowerLetter"/>
      <w:lvlText w:val="%8."/>
      <w:lvlJc w:val="left"/>
      <w:pPr>
        <w:ind w:left="6480" w:hanging="360"/>
      </w:pPr>
    </w:lvl>
    <w:lvl w:ilvl="8" w:tplc="89EA5A50" w:tentative="1">
      <w:start w:val="1"/>
      <w:numFmt w:val="lowerRoman"/>
      <w:lvlText w:val="%9."/>
      <w:lvlJc w:val="right"/>
      <w:pPr>
        <w:ind w:left="7200" w:hanging="180"/>
      </w:pPr>
    </w:lvl>
  </w:abstractNum>
  <w:abstractNum w:abstractNumId="20" w15:restartNumberingAfterBreak="0">
    <w:nsid w:val="78FB05F0"/>
    <w:multiLevelType w:val="hybridMultilevel"/>
    <w:tmpl w:val="A20899EA"/>
    <w:lvl w:ilvl="0" w:tplc="D87ED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109F6"/>
    <w:multiLevelType w:val="hybridMultilevel"/>
    <w:tmpl w:val="1FB0E2CE"/>
    <w:lvl w:ilvl="0" w:tplc="EDD47B8C">
      <w:start w:val="1"/>
      <w:numFmt w:val="decimal"/>
      <w:lvlText w:val="%1."/>
      <w:lvlJc w:val="left"/>
      <w:pPr>
        <w:ind w:left="720" w:hanging="360"/>
      </w:pPr>
      <w:rPr>
        <w:rFonts w:hint="default"/>
      </w:rPr>
    </w:lvl>
    <w:lvl w:ilvl="1" w:tplc="4D2863B2" w:tentative="1">
      <w:start w:val="1"/>
      <w:numFmt w:val="lowerLetter"/>
      <w:lvlText w:val="%2."/>
      <w:lvlJc w:val="left"/>
      <w:pPr>
        <w:ind w:left="1440" w:hanging="360"/>
      </w:pPr>
    </w:lvl>
    <w:lvl w:ilvl="2" w:tplc="0C685E6E" w:tentative="1">
      <w:start w:val="1"/>
      <w:numFmt w:val="lowerRoman"/>
      <w:lvlText w:val="%3."/>
      <w:lvlJc w:val="right"/>
      <w:pPr>
        <w:ind w:left="2160" w:hanging="180"/>
      </w:pPr>
    </w:lvl>
    <w:lvl w:ilvl="3" w:tplc="1062CE5E" w:tentative="1">
      <w:start w:val="1"/>
      <w:numFmt w:val="decimal"/>
      <w:lvlText w:val="%4."/>
      <w:lvlJc w:val="left"/>
      <w:pPr>
        <w:ind w:left="2880" w:hanging="360"/>
      </w:pPr>
    </w:lvl>
    <w:lvl w:ilvl="4" w:tplc="8A68350A" w:tentative="1">
      <w:start w:val="1"/>
      <w:numFmt w:val="lowerLetter"/>
      <w:lvlText w:val="%5."/>
      <w:lvlJc w:val="left"/>
      <w:pPr>
        <w:ind w:left="3600" w:hanging="360"/>
      </w:pPr>
    </w:lvl>
    <w:lvl w:ilvl="5" w:tplc="338A7EC4" w:tentative="1">
      <w:start w:val="1"/>
      <w:numFmt w:val="lowerRoman"/>
      <w:lvlText w:val="%6."/>
      <w:lvlJc w:val="right"/>
      <w:pPr>
        <w:ind w:left="4320" w:hanging="180"/>
      </w:pPr>
    </w:lvl>
    <w:lvl w:ilvl="6" w:tplc="BB568242" w:tentative="1">
      <w:start w:val="1"/>
      <w:numFmt w:val="decimal"/>
      <w:lvlText w:val="%7."/>
      <w:lvlJc w:val="left"/>
      <w:pPr>
        <w:ind w:left="5040" w:hanging="360"/>
      </w:pPr>
    </w:lvl>
    <w:lvl w:ilvl="7" w:tplc="AF0CF7FE" w:tentative="1">
      <w:start w:val="1"/>
      <w:numFmt w:val="lowerLetter"/>
      <w:lvlText w:val="%8."/>
      <w:lvlJc w:val="left"/>
      <w:pPr>
        <w:ind w:left="5760" w:hanging="360"/>
      </w:pPr>
    </w:lvl>
    <w:lvl w:ilvl="8" w:tplc="93A8FF62" w:tentative="1">
      <w:start w:val="1"/>
      <w:numFmt w:val="lowerRoman"/>
      <w:lvlText w:val="%9."/>
      <w:lvlJc w:val="right"/>
      <w:pPr>
        <w:ind w:left="6480" w:hanging="180"/>
      </w:pPr>
    </w:lvl>
  </w:abstractNum>
  <w:abstractNum w:abstractNumId="22" w15:restartNumberingAfterBreak="0">
    <w:nsid w:val="7ABC4700"/>
    <w:multiLevelType w:val="hybridMultilevel"/>
    <w:tmpl w:val="EEE0D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9"/>
  </w:num>
  <w:num w:numId="4">
    <w:abstractNumId w:val="10"/>
  </w:num>
  <w:num w:numId="5">
    <w:abstractNumId w:val="21"/>
  </w:num>
  <w:num w:numId="6">
    <w:abstractNumId w:val="0"/>
  </w:num>
  <w:num w:numId="7">
    <w:abstractNumId w:val="15"/>
  </w:num>
  <w:num w:numId="8">
    <w:abstractNumId w:val="16"/>
  </w:num>
  <w:num w:numId="9">
    <w:abstractNumId w:val="6"/>
  </w:num>
  <w:num w:numId="10">
    <w:abstractNumId w:val="2"/>
  </w:num>
  <w:num w:numId="11">
    <w:abstractNumId w:val="3"/>
  </w:num>
  <w:num w:numId="12">
    <w:abstractNumId w:val="7"/>
  </w:num>
  <w:num w:numId="13">
    <w:abstractNumId w:val="22"/>
  </w:num>
  <w:num w:numId="14">
    <w:abstractNumId w:val="9"/>
  </w:num>
  <w:num w:numId="15">
    <w:abstractNumId w:val="1"/>
  </w:num>
  <w:num w:numId="16">
    <w:abstractNumId w:val="5"/>
  </w:num>
  <w:num w:numId="17">
    <w:abstractNumId w:val="18"/>
  </w:num>
  <w:num w:numId="18">
    <w:abstractNumId w:val="20"/>
  </w:num>
  <w:num w:numId="19">
    <w:abstractNumId w:val="12"/>
  </w:num>
  <w:num w:numId="20">
    <w:abstractNumId w:val="17"/>
  </w:num>
  <w:num w:numId="21">
    <w:abstractNumId w:val="14"/>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4E"/>
    <w:rsid w:val="00010D4E"/>
    <w:rsid w:val="00025B10"/>
    <w:rsid w:val="000602A5"/>
    <w:rsid w:val="000906F3"/>
    <w:rsid w:val="00094E84"/>
    <w:rsid w:val="000B38D3"/>
    <w:rsid w:val="000C096A"/>
    <w:rsid w:val="000D3753"/>
    <w:rsid w:val="000F4C6A"/>
    <w:rsid w:val="001131D7"/>
    <w:rsid w:val="00114C57"/>
    <w:rsid w:val="00120978"/>
    <w:rsid w:val="00123AB5"/>
    <w:rsid w:val="0014261D"/>
    <w:rsid w:val="00143559"/>
    <w:rsid w:val="00154CB5"/>
    <w:rsid w:val="00156C47"/>
    <w:rsid w:val="0016627B"/>
    <w:rsid w:val="00181EEB"/>
    <w:rsid w:val="001A3414"/>
    <w:rsid w:val="001A6236"/>
    <w:rsid w:val="001F1080"/>
    <w:rsid w:val="00211988"/>
    <w:rsid w:val="00230462"/>
    <w:rsid w:val="00231831"/>
    <w:rsid w:val="00270442"/>
    <w:rsid w:val="00295B36"/>
    <w:rsid w:val="002A3E0D"/>
    <w:rsid w:val="002C5137"/>
    <w:rsid w:val="002D5CFA"/>
    <w:rsid w:val="00307675"/>
    <w:rsid w:val="003114E7"/>
    <w:rsid w:val="00313B68"/>
    <w:rsid w:val="00346BED"/>
    <w:rsid w:val="003A52C2"/>
    <w:rsid w:val="003C06C1"/>
    <w:rsid w:val="003C477B"/>
    <w:rsid w:val="00415E98"/>
    <w:rsid w:val="004C21C8"/>
    <w:rsid w:val="004D492B"/>
    <w:rsid w:val="0052457E"/>
    <w:rsid w:val="00536243"/>
    <w:rsid w:val="00540A0C"/>
    <w:rsid w:val="00582E7A"/>
    <w:rsid w:val="00584081"/>
    <w:rsid w:val="005C09BF"/>
    <w:rsid w:val="005E04F2"/>
    <w:rsid w:val="006140AA"/>
    <w:rsid w:val="006273D4"/>
    <w:rsid w:val="00630C44"/>
    <w:rsid w:val="00632667"/>
    <w:rsid w:val="00652BAD"/>
    <w:rsid w:val="00693B9A"/>
    <w:rsid w:val="006A5646"/>
    <w:rsid w:val="006B01EB"/>
    <w:rsid w:val="006C3C46"/>
    <w:rsid w:val="006E170B"/>
    <w:rsid w:val="00705A46"/>
    <w:rsid w:val="00707D70"/>
    <w:rsid w:val="007223DC"/>
    <w:rsid w:val="0075538F"/>
    <w:rsid w:val="00766F1D"/>
    <w:rsid w:val="00767E76"/>
    <w:rsid w:val="00774350"/>
    <w:rsid w:val="0078356A"/>
    <w:rsid w:val="007F31A4"/>
    <w:rsid w:val="007F778D"/>
    <w:rsid w:val="00800B97"/>
    <w:rsid w:val="00822A0C"/>
    <w:rsid w:val="00822FD9"/>
    <w:rsid w:val="00824CC6"/>
    <w:rsid w:val="00830174"/>
    <w:rsid w:val="00841CA5"/>
    <w:rsid w:val="0084673B"/>
    <w:rsid w:val="00851CBC"/>
    <w:rsid w:val="00854098"/>
    <w:rsid w:val="00857A12"/>
    <w:rsid w:val="00865DC3"/>
    <w:rsid w:val="00875E8A"/>
    <w:rsid w:val="00891F5E"/>
    <w:rsid w:val="00892A0C"/>
    <w:rsid w:val="008A4B63"/>
    <w:rsid w:val="008D750A"/>
    <w:rsid w:val="00924A97"/>
    <w:rsid w:val="00931168"/>
    <w:rsid w:val="0097103A"/>
    <w:rsid w:val="009955D7"/>
    <w:rsid w:val="009A09A9"/>
    <w:rsid w:val="00A110E9"/>
    <w:rsid w:val="00A85B7C"/>
    <w:rsid w:val="00A8677E"/>
    <w:rsid w:val="00A87148"/>
    <w:rsid w:val="00AA63C6"/>
    <w:rsid w:val="00AA7793"/>
    <w:rsid w:val="00AC155B"/>
    <w:rsid w:val="00AD79B6"/>
    <w:rsid w:val="00B17B87"/>
    <w:rsid w:val="00B234E4"/>
    <w:rsid w:val="00B519FA"/>
    <w:rsid w:val="00B52D7C"/>
    <w:rsid w:val="00B93283"/>
    <w:rsid w:val="00BA5038"/>
    <w:rsid w:val="00BB06E2"/>
    <w:rsid w:val="00BC52B8"/>
    <w:rsid w:val="00C07E2C"/>
    <w:rsid w:val="00C24FD8"/>
    <w:rsid w:val="00C36C6C"/>
    <w:rsid w:val="00C416BD"/>
    <w:rsid w:val="00C56ACE"/>
    <w:rsid w:val="00C71119"/>
    <w:rsid w:val="00CB0BCB"/>
    <w:rsid w:val="00CD7BC5"/>
    <w:rsid w:val="00D04FB1"/>
    <w:rsid w:val="00D2453E"/>
    <w:rsid w:val="00D258F7"/>
    <w:rsid w:val="00D55349"/>
    <w:rsid w:val="00D86B9C"/>
    <w:rsid w:val="00D953B9"/>
    <w:rsid w:val="00DA2425"/>
    <w:rsid w:val="00DB054D"/>
    <w:rsid w:val="00DB2310"/>
    <w:rsid w:val="00DB27A4"/>
    <w:rsid w:val="00DB5D5C"/>
    <w:rsid w:val="00DC1893"/>
    <w:rsid w:val="00DD2F6E"/>
    <w:rsid w:val="00DD3D5F"/>
    <w:rsid w:val="00DE105E"/>
    <w:rsid w:val="00DF01DB"/>
    <w:rsid w:val="00DF1DCF"/>
    <w:rsid w:val="00E17C64"/>
    <w:rsid w:val="00E53A33"/>
    <w:rsid w:val="00E60277"/>
    <w:rsid w:val="00E60C77"/>
    <w:rsid w:val="00E902A1"/>
    <w:rsid w:val="00EC407D"/>
    <w:rsid w:val="00EE1976"/>
    <w:rsid w:val="00F170F3"/>
    <w:rsid w:val="00F57C33"/>
    <w:rsid w:val="00F615E4"/>
    <w:rsid w:val="00F64A9B"/>
    <w:rsid w:val="00F81660"/>
    <w:rsid w:val="00F84B6D"/>
    <w:rsid w:val="00F9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C4112EA-F7B7-4146-85A5-A7BD9606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customStyle="1" w:styleId="ColorfulList-Accent11">
    <w:name w:val="Colorful List - Accent 11"/>
    <w:aliases w:val="F5 List Paragraph,List Paragraph1,Dot pt,No Spacing1,List Paragraph Char Char Char,Indicator Text,Numbered Para 1,List Paragraph11,Bullet 1,Bullet Points,MAIN CONTENT,Párrafo de lista,Recommendation,L,OBC Bullet"/>
    <w:basedOn w:val="Normal"/>
    <w:link w:val="ColorfulList-Accent1Char"/>
    <w:uiPriority w:val="99"/>
    <w:qFormat/>
    <w:rsid w:val="001E1005"/>
    <w:pPr>
      <w:ind w:left="720"/>
    </w:pPr>
    <w:rPr>
      <w:lang w:val="x-none" w:eastAsia="x-none"/>
    </w:rPr>
  </w:style>
  <w:style w:type="numbering" w:customStyle="1" w:styleId="NoList1">
    <w:name w:val="No List1"/>
    <w:next w:val="NoList"/>
    <w:uiPriority w:val="99"/>
    <w:semiHidden/>
    <w:unhideWhenUsed/>
    <w:rsid w:val="00D86B9C"/>
  </w:style>
  <w:style w:type="paragraph" w:customStyle="1" w:styleId="ColorfulList-Accent110">
    <w:name w:val="Colorful List - Accent 11"/>
    <w:basedOn w:val="Normal"/>
    <w:uiPriority w:val="34"/>
    <w:qFormat/>
    <w:rsid w:val="00D86B9C"/>
    <w:pPr>
      <w:ind w:left="720"/>
      <w:contextualSpacing/>
    </w:pPr>
  </w:style>
  <w:style w:type="table" w:customStyle="1" w:styleId="TableGrid1">
    <w:name w:val="Table Grid1"/>
    <w:basedOn w:val="TableNormal"/>
    <w:next w:val="TableGrid"/>
    <w:uiPriority w:val="59"/>
    <w:rsid w:val="00D8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6B9C"/>
    <w:pPr>
      <w:autoSpaceDE w:val="0"/>
      <w:autoSpaceDN w:val="0"/>
      <w:adjustRightInd w:val="0"/>
    </w:pPr>
    <w:rPr>
      <w:rFonts w:ascii="Times New Roman" w:hAnsi="Times New Roman"/>
      <w:color w:val="000000"/>
      <w:sz w:val="24"/>
      <w:szCs w:val="24"/>
    </w:rPr>
  </w:style>
  <w:style w:type="paragraph" w:customStyle="1" w:styleId="Body">
    <w:name w:val="Body"/>
    <w:rsid w:val="00D86B9C"/>
    <w:pPr>
      <w:pBdr>
        <w:top w:val="nil"/>
        <w:left w:val="nil"/>
        <w:bottom w:val="nil"/>
        <w:right w:val="nil"/>
        <w:between w:val="nil"/>
        <w:bar w:val="nil"/>
      </w:pBdr>
      <w:spacing w:after="160" w:line="259" w:lineRule="auto"/>
    </w:pPr>
    <w:rPr>
      <w:rFonts w:ascii="Trebuchet MS" w:eastAsia="Arial Unicode MS" w:hAnsi="Arial Unicode MS" w:cs="Arial Unicode MS"/>
      <w:color w:val="000000"/>
      <w:sz w:val="22"/>
      <w:szCs w:val="22"/>
      <w:u w:color="000000"/>
      <w:bdr w:val="nil"/>
      <w:lang w:eastAsia="sq-AL"/>
    </w:rPr>
  </w:style>
  <w:style w:type="paragraph" w:customStyle="1" w:styleId="DHSecondaryHeadingOne">
    <w:name w:val="DH Secondary Heading One"/>
    <w:basedOn w:val="Normal"/>
    <w:rsid w:val="00D86B9C"/>
    <w:pPr>
      <w:numPr>
        <w:numId w:val="8"/>
      </w:numPr>
      <w:tabs>
        <w:tab w:val="clear" w:pos="1080"/>
      </w:tabs>
      <w:spacing w:after="0" w:line="360" w:lineRule="exact"/>
      <w:ind w:left="0" w:firstLine="0"/>
    </w:pPr>
    <w:rPr>
      <w:rFonts w:ascii="Arial" w:eastAsia="Times New Roman" w:hAnsi="Arial"/>
      <w:color w:val="009966"/>
      <w:sz w:val="28"/>
      <w:szCs w:val="20"/>
      <w:lang w:val="sq-AL"/>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D86B9C"/>
    <w:rPr>
      <w:sz w:val="20"/>
      <w:szCs w:val="20"/>
    </w:rPr>
  </w:style>
  <w:style w:type="character" w:customStyle="1" w:styleId="FootnoteTextChar">
    <w:name w:val="Footnote Text Char"/>
    <w:aliases w:val="single space Char1,FOOTNOTES Char,fn Char,Footnote Text Char Char Char Char,Footnote Text Char Char Char1,Footnote Text Char1 Char,single space Char Char,ft Char Char,ft Char1,Footnote Text Char1 Char Char Char Char,Footnote Char"/>
    <w:basedOn w:val="DefaultParagraphFont"/>
    <w:link w:val="FootnoteText"/>
    <w:uiPriority w:val="99"/>
    <w:rsid w:val="00D86B9C"/>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D86B9C"/>
    <w:rPr>
      <w:vertAlign w:val="superscript"/>
    </w:rPr>
  </w:style>
  <w:style w:type="character" w:customStyle="1" w:styleId="ColorfulList-Accent1Char">
    <w:name w:val="Colorful List - Accent 1 Char"/>
    <w:aliases w:val="F5 List Paragraph Char,List Paragraph1 Char,Dot pt Char,No Spacing1 Char,List Paragraph Char Char Char Char,Indicator Text Char,Numbered Para 1 Char,List Paragraph11 Char,Bullet 1 Char,Bullet Points Char,MAIN CONTENT Char"/>
    <w:link w:val="ColorfulList-Accent11"/>
    <w:uiPriority w:val="99"/>
    <w:qFormat/>
    <w:locked/>
    <w:rsid w:val="00D86B9C"/>
    <w:rPr>
      <w:sz w:val="22"/>
      <w:szCs w:val="22"/>
    </w:rPr>
  </w:style>
  <w:style w:type="paragraph" w:customStyle="1" w:styleId="BVIfnrCarCarCarCarChar">
    <w:name w:val="BVI fnr Car Car Car Car Char"/>
    <w:basedOn w:val="Normal"/>
    <w:link w:val="FootnoteReference"/>
    <w:uiPriority w:val="99"/>
    <w:rsid w:val="00D86B9C"/>
    <w:pPr>
      <w:spacing w:after="160" w:line="240" w:lineRule="exact"/>
    </w:pPr>
    <w:rPr>
      <w:sz w:val="20"/>
      <w:szCs w:val="20"/>
      <w:vertAlign w:val="superscript"/>
      <w:lang w:val="x-none" w:eastAsia="x-none"/>
    </w:rPr>
  </w:style>
  <w:style w:type="character" w:styleId="CommentReference">
    <w:name w:val="annotation reference"/>
    <w:uiPriority w:val="99"/>
    <w:semiHidden/>
    <w:unhideWhenUsed/>
    <w:rsid w:val="00D86B9C"/>
    <w:rPr>
      <w:sz w:val="16"/>
      <w:szCs w:val="16"/>
    </w:rPr>
  </w:style>
  <w:style w:type="paragraph" w:styleId="CommentText">
    <w:name w:val="annotation text"/>
    <w:basedOn w:val="Normal"/>
    <w:link w:val="CommentTextChar"/>
    <w:uiPriority w:val="99"/>
    <w:unhideWhenUsed/>
    <w:rsid w:val="00D86B9C"/>
    <w:pPr>
      <w:spacing w:line="240" w:lineRule="auto"/>
    </w:pPr>
    <w:rPr>
      <w:sz w:val="20"/>
      <w:szCs w:val="20"/>
    </w:rPr>
  </w:style>
  <w:style w:type="character" w:customStyle="1" w:styleId="CommentTextChar">
    <w:name w:val="Comment Text Char"/>
    <w:basedOn w:val="DefaultParagraphFont"/>
    <w:link w:val="CommentText"/>
    <w:uiPriority w:val="99"/>
    <w:rsid w:val="00D86B9C"/>
  </w:style>
  <w:style w:type="paragraph" w:styleId="CommentSubject">
    <w:name w:val="annotation subject"/>
    <w:basedOn w:val="CommentText"/>
    <w:next w:val="CommentText"/>
    <w:link w:val="CommentSubjectChar"/>
    <w:uiPriority w:val="99"/>
    <w:semiHidden/>
    <w:unhideWhenUsed/>
    <w:rsid w:val="00D86B9C"/>
    <w:rPr>
      <w:b/>
      <w:bCs/>
      <w:lang w:val="x-none" w:eastAsia="x-none"/>
    </w:rPr>
  </w:style>
  <w:style w:type="character" w:customStyle="1" w:styleId="CommentSubjectChar">
    <w:name w:val="Comment Subject Char"/>
    <w:link w:val="CommentSubject"/>
    <w:uiPriority w:val="99"/>
    <w:semiHidden/>
    <w:rsid w:val="00D86B9C"/>
    <w:rPr>
      <w:b/>
      <w:bCs/>
    </w:rPr>
  </w:style>
  <w:style w:type="paragraph" w:customStyle="1" w:styleId="Normal1">
    <w:name w:val="Normal1"/>
    <w:basedOn w:val="Normal"/>
    <w:rsid w:val="00C24FD8"/>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basedOn w:val="DefaultParagraphFont"/>
    <w:rsid w:val="00C24FD8"/>
  </w:style>
  <w:style w:type="paragraph" w:customStyle="1" w:styleId="BISInsidebullets">
    <w:name w:val="BIS Inside bullets"/>
    <w:basedOn w:val="Normal"/>
    <w:autoRedefine/>
    <w:rsid w:val="0014261D"/>
    <w:pPr>
      <w:numPr>
        <w:numId w:val="16"/>
      </w:numPr>
      <w:tabs>
        <w:tab w:val="clear" w:pos="171"/>
      </w:tabs>
      <w:spacing w:before="120" w:after="120" w:line="240" w:lineRule="auto"/>
      <w:ind w:left="317" w:hanging="317"/>
      <w:outlineLvl w:val="0"/>
    </w:pPr>
    <w:rPr>
      <w:rFonts w:ascii="Arial" w:eastAsia="Times New Roman" w:hAnsi="Arial" w:cs="Arial"/>
      <w:bCs/>
      <w:kern w:val="32"/>
      <w:sz w:val="24"/>
      <w:szCs w:val="5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854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1FD2017CF8D42AF136DDADBF7D1D4" ma:contentTypeVersion="2" ma:contentTypeDescription="Create a new document." ma:contentTypeScope="" ma:versionID="02770a6461d790997a074e686d4feac8">
  <xsd:schema xmlns:xsd="http://www.w3.org/2001/XMLSchema" xmlns:xs="http://www.w3.org/2001/XMLSchema" xmlns:p="http://schemas.microsoft.com/office/2006/metadata/properties" xmlns:ns2="33a043aa-f1e8-4da1-a6e3-fabd641b81f3" targetNamespace="http://schemas.microsoft.com/office/2006/metadata/properties" ma:root="true" ma:fieldsID="8d28bcf89ba0623a6bb15827e70f4eb1" ns2:_="">
    <xsd:import namespace="33a043aa-f1e8-4da1-a6e3-fabd641b81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3aa-f1e8-4da1-a6e3-fabd641b8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BBDB4-8A08-4E03-9215-A9B892F3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3aa-f1e8-4da1-a6e3-fabd641b8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6659A-D5B6-472C-9E36-14A4E8485904}">
  <ds:schemaRefs>
    <ds:schemaRef ds:uri="http://schemas.microsoft.com/sharepoint/v3/contenttype/forms"/>
  </ds:schemaRefs>
</ds:datastoreItem>
</file>

<file path=customXml/itemProps3.xml><?xml version="1.0" encoding="utf-8"?>
<ds:datastoreItem xmlns:ds="http://schemas.openxmlformats.org/officeDocument/2006/customXml" ds:itemID="{64A6A655-4E2B-49DF-AB48-95C325A6E27B}">
  <ds:schemaRefs>
    <ds:schemaRef ds:uri="http://schemas.microsoft.com/office/2006/metadata/longProperties"/>
  </ds:schemaRefs>
</ds:datastoreItem>
</file>

<file path=customXml/itemProps4.xml><?xml version="1.0" encoding="utf-8"?>
<ds:datastoreItem xmlns:ds="http://schemas.openxmlformats.org/officeDocument/2006/customXml" ds:itemID="{DF7C9FF4-F165-4FED-95FA-7CDD0FD27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6201</Words>
  <Characters>35349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Ilirjana Nano</dc:creator>
  <cp:keywords/>
  <cp:lastModifiedBy>Alma Dylgjeri</cp:lastModifiedBy>
  <cp:revision>2</cp:revision>
  <cp:lastPrinted>2020-08-12T14:27:00Z</cp:lastPrinted>
  <dcterms:created xsi:type="dcterms:W3CDTF">2020-08-18T06:47:00Z</dcterms:created>
  <dcterms:modified xsi:type="dcterms:W3CDTF">2020-08-18T06:47:00Z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y fmtid="{D5CDD505-2E9C-101B-9397-08002B2CF9AE}" pid="3" name="DocumentTypeId">
    <vt:lpwstr>3</vt:lpwstr>
  </property>
  <property fmtid="{D5CDD505-2E9C-101B-9397-08002B2CF9AE}" pid="4" name="TemplateUrl">
    <vt:lpwstr/>
  </property>
  <property fmtid="{D5CDD505-2E9C-101B-9397-08002B2CF9AE}" pid="5" name="ProtocolNumberIn">
    <vt:lpwstr/>
  </property>
  <property fmtid="{D5CDD505-2E9C-101B-9397-08002B2CF9AE}" pid="6" name="ProtocolNumberOut">
    <vt:lpwstr/>
  </property>
  <property fmtid="{D5CDD505-2E9C-101B-9397-08002B2CF9AE}" pid="7" name="xd_ProgID">
    <vt:lpwstr/>
  </property>
  <property fmtid="{D5CDD505-2E9C-101B-9397-08002B2CF9AE}" pid="8" name="Order">
    <vt:lpwstr/>
  </property>
  <property fmtid="{D5CDD505-2E9C-101B-9397-08002B2CF9AE}" pid="9" name="MetaInfo">
    <vt:lpwstr/>
  </property>
  <property fmtid="{D5CDD505-2E9C-101B-9397-08002B2CF9AE}" pid="10" name="_SourceUrl">
    <vt:lpwstr/>
  </property>
  <property fmtid="{D5CDD505-2E9C-101B-9397-08002B2CF9AE}" pid="11" name="_SharedFileIndex">
    <vt:lpwstr/>
  </property>
</Properties>
</file>